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DA183" w14:textId="77777777" w:rsidR="006C4101" w:rsidRDefault="00DC4CB2">
      <w:pPr>
        <w:rPr>
          <w:b/>
          <w:bCs/>
          <w:sz w:val="44"/>
          <w:szCs w:val="44"/>
        </w:rPr>
      </w:pPr>
      <w:r w:rsidRPr="006C4101">
        <w:rPr>
          <w:b/>
          <w:bCs/>
          <w:sz w:val="44"/>
          <w:szCs w:val="44"/>
        </w:rPr>
        <w:t>IE Zomerforum 2024   AI &amp; IE: Deepfakes</w:t>
      </w:r>
      <w:r w:rsidR="00AA3EA9" w:rsidRPr="006C4101">
        <w:rPr>
          <w:b/>
          <w:bCs/>
          <w:sz w:val="44"/>
          <w:szCs w:val="44"/>
        </w:rPr>
        <w:t xml:space="preserve">  </w:t>
      </w:r>
    </w:p>
    <w:p w14:paraId="79FE54C5" w14:textId="274EF465" w:rsidR="002E7856" w:rsidRPr="002E7856" w:rsidRDefault="002E7856">
      <w:pPr>
        <w:rPr>
          <w:b/>
          <w:bCs/>
          <w:sz w:val="44"/>
          <w:szCs w:val="44"/>
        </w:rPr>
      </w:pPr>
      <w:r w:rsidRPr="002E7856">
        <w:rPr>
          <w:b/>
          <w:bCs/>
          <w:sz w:val="44"/>
          <w:szCs w:val="44"/>
        </w:rPr>
        <w:t>27 juni 2024</w:t>
      </w:r>
    </w:p>
    <w:p w14:paraId="03AF697D" w14:textId="77777777" w:rsidR="002E7856" w:rsidRDefault="002E7856">
      <w:pPr>
        <w:rPr>
          <w:b/>
          <w:bCs/>
          <w:sz w:val="28"/>
          <w:szCs w:val="28"/>
        </w:rPr>
      </w:pPr>
    </w:p>
    <w:p w14:paraId="554C4543" w14:textId="012F863F" w:rsidR="00D737CB" w:rsidRPr="002E7856" w:rsidRDefault="002E7856" w:rsidP="002E7856">
      <w:pPr>
        <w:jc w:val="right"/>
      </w:pPr>
      <w:r>
        <w:t>(</w:t>
      </w:r>
      <w:r w:rsidR="007C29D0" w:rsidRPr="002E7856">
        <w:t>Ver</w:t>
      </w:r>
      <w:r w:rsidRPr="002E7856">
        <w:t>s</w:t>
      </w:r>
      <w:r w:rsidR="007C29D0" w:rsidRPr="002E7856">
        <w:t>ie 17 juni</w:t>
      </w:r>
      <w:r w:rsidRPr="002E7856">
        <w:t xml:space="preserve"> 2024</w:t>
      </w:r>
      <w:r>
        <w:t>)</w:t>
      </w:r>
    </w:p>
    <w:p w14:paraId="100BEB49" w14:textId="77777777" w:rsidR="007C29D0" w:rsidRDefault="007C29D0">
      <w:pPr>
        <w:rPr>
          <w:b/>
          <w:bCs/>
          <w:sz w:val="44"/>
          <w:szCs w:val="44"/>
        </w:rPr>
      </w:pPr>
    </w:p>
    <w:sdt>
      <w:sdtPr>
        <w:rPr>
          <w:rFonts w:asciiTheme="minorHAnsi" w:eastAsiaTheme="minorHAnsi" w:hAnsiTheme="minorHAnsi" w:cstheme="minorBidi"/>
          <w:color w:val="auto"/>
          <w:kern w:val="2"/>
          <w:sz w:val="22"/>
          <w:szCs w:val="22"/>
          <w:lang w:eastAsia="en-US"/>
          <w14:ligatures w14:val="standardContextual"/>
        </w:rPr>
        <w:id w:val="1892459833"/>
        <w:docPartObj>
          <w:docPartGallery w:val="Table of Contents"/>
          <w:docPartUnique/>
        </w:docPartObj>
      </w:sdtPr>
      <w:sdtEndPr>
        <w:rPr>
          <w:b/>
          <w:bCs/>
        </w:rPr>
      </w:sdtEndPr>
      <w:sdtContent>
        <w:p w14:paraId="7C218D5A" w14:textId="7F569A33" w:rsidR="00D737CB" w:rsidRDefault="00D737CB">
          <w:pPr>
            <w:pStyle w:val="Kopvaninhoudsopgave"/>
          </w:pPr>
          <w:r>
            <w:t>Inhoud</w:t>
          </w:r>
        </w:p>
        <w:p w14:paraId="4F350286" w14:textId="72B54D1D" w:rsidR="00EA3F0D" w:rsidRDefault="00D737CB">
          <w:pPr>
            <w:pStyle w:val="Inhopg1"/>
            <w:tabs>
              <w:tab w:val="left" w:pos="48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69513362" w:history="1">
            <w:r w:rsidR="00EA3F0D" w:rsidRPr="004F38DD">
              <w:rPr>
                <w:rStyle w:val="Hyperlink"/>
                <w:noProof/>
              </w:rPr>
              <w:t>1.</w:t>
            </w:r>
            <w:r w:rsidR="00EA3F0D">
              <w:rPr>
                <w:rFonts w:eastAsiaTheme="minorEastAsia"/>
                <w:noProof/>
                <w:sz w:val="24"/>
                <w:szCs w:val="24"/>
                <w:lang w:eastAsia="nl-NL"/>
              </w:rPr>
              <w:tab/>
            </w:r>
            <w:r w:rsidR="00EA3F0D" w:rsidRPr="004F38DD">
              <w:rPr>
                <w:rStyle w:val="Hyperlink"/>
                <w:noProof/>
              </w:rPr>
              <w:t>Waar gaan we het over hebben?</w:t>
            </w:r>
            <w:r w:rsidR="00EA3F0D">
              <w:rPr>
                <w:noProof/>
                <w:webHidden/>
              </w:rPr>
              <w:tab/>
            </w:r>
            <w:r w:rsidR="00EA3F0D">
              <w:rPr>
                <w:noProof/>
                <w:webHidden/>
              </w:rPr>
              <w:fldChar w:fldCharType="begin"/>
            </w:r>
            <w:r w:rsidR="00EA3F0D">
              <w:rPr>
                <w:noProof/>
                <w:webHidden/>
              </w:rPr>
              <w:instrText xml:space="preserve"> PAGEREF _Toc169513362 \h </w:instrText>
            </w:r>
            <w:r w:rsidR="00EA3F0D">
              <w:rPr>
                <w:noProof/>
                <w:webHidden/>
              </w:rPr>
            </w:r>
            <w:r w:rsidR="00EA3F0D">
              <w:rPr>
                <w:noProof/>
                <w:webHidden/>
              </w:rPr>
              <w:fldChar w:fldCharType="separate"/>
            </w:r>
            <w:r w:rsidR="00EA3F0D">
              <w:rPr>
                <w:noProof/>
                <w:webHidden/>
              </w:rPr>
              <w:t>2</w:t>
            </w:r>
            <w:r w:rsidR="00EA3F0D">
              <w:rPr>
                <w:noProof/>
                <w:webHidden/>
              </w:rPr>
              <w:fldChar w:fldCharType="end"/>
            </w:r>
          </w:hyperlink>
        </w:p>
        <w:p w14:paraId="3FAEB6E8" w14:textId="6D1AD10B" w:rsidR="00EA3F0D" w:rsidRDefault="00EA3F0D">
          <w:pPr>
            <w:pStyle w:val="Inhopg2"/>
            <w:tabs>
              <w:tab w:val="right" w:leader="dot" w:pos="9062"/>
            </w:tabs>
            <w:rPr>
              <w:rFonts w:eastAsiaTheme="minorEastAsia"/>
              <w:noProof/>
              <w:sz w:val="24"/>
              <w:szCs w:val="24"/>
              <w:lang w:eastAsia="nl-NL"/>
            </w:rPr>
          </w:pPr>
          <w:hyperlink w:anchor="_Toc169513363" w:history="1">
            <w:r w:rsidRPr="004F38DD">
              <w:rPr>
                <w:rStyle w:val="Hyperlink"/>
                <w:noProof/>
              </w:rPr>
              <w:t>Over deepfakes van bestaande personen.</w:t>
            </w:r>
            <w:r>
              <w:rPr>
                <w:noProof/>
                <w:webHidden/>
              </w:rPr>
              <w:tab/>
            </w:r>
            <w:r>
              <w:rPr>
                <w:noProof/>
                <w:webHidden/>
              </w:rPr>
              <w:fldChar w:fldCharType="begin"/>
            </w:r>
            <w:r>
              <w:rPr>
                <w:noProof/>
                <w:webHidden/>
              </w:rPr>
              <w:instrText xml:space="preserve"> PAGEREF _Toc169513363 \h </w:instrText>
            </w:r>
            <w:r>
              <w:rPr>
                <w:noProof/>
                <w:webHidden/>
              </w:rPr>
            </w:r>
            <w:r>
              <w:rPr>
                <w:noProof/>
                <w:webHidden/>
              </w:rPr>
              <w:fldChar w:fldCharType="separate"/>
            </w:r>
            <w:r>
              <w:rPr>
                <w:noProof/>
                <w:webHidden/>
              </w:rPr>
              <w:t>2</w:t>
            </w:r>
            <w:r>
              <w:rPr>
                <w:noProof/>
                <w:webHidden/>
              </w:rPr>
              <w:fldChar w:fldCharType="end"/>
            </w:r>
          </w:hyperlink>
        </w:p>
        <w:p w14:paraId="2CABAF29" w14:textId="2A8A6800" w:rsidR="00EA3F0D" w:rsidRDefault="00EA3F0D">
          <w:pPr>
            <w:pStyle w:val="Inhopg1"/>
            <w:tabs>
              <w:tab w:val="left" w:pos="480"/>
              <w:tab w:val="right" w:leader="dot" w:pos="9062"/>
            </w:tabs>
            <w:rPr>
              <w:rFonts w:eastAsiaTheme="minorEastAsia"/>
              <w:noProof/>
              <w:sz w:val="24"/>
              <w:szCs w:val="24"/>
              <w:lang w:eastAsia="nl-NL"/>
            </w:rPr>
          </w:pPr>
          <w:hyperlink w:anchor="_Toc169513364" w:history="1">
            <w:r w:rsidRPr="004F38DD">
              <w:rPr>
                <w:rStyle w:val="Hyperlink"/>
                <w:noProof/>
              </w:rPr>
              <w:t>2.</w:t>
            </w:r>
            <w:r>
              <w:rPr>
                <w:rFonts w:eastAsiaTheme="minorEastAsia"/>
                <w:noProof/>
                <w:sz w:val="24"/>
                <w:szCs w:val="24"/>
                <w:lang w:eastAsia="nl-NL"/>
              </w:rPr>
              <w:tab/>
            </w:r>
            <w:r w:rsidRPr="004F38DD">
              <w:rPr>
                <w:rStyle w:val="Hyperlink"/>
                <w:noProof/>
              </w:rPr>
              <w:t>Wat bedoelen we (tijdens het Zomerforum) met (een) ‘deepfake’?</w:t>
            </w:r>
            <w:r>
              <w:rPr>
                <w:noProof/>
                <w:webHidden/>
              </w:rPr>
              <w:tab/>
            </w:r>
            <w:r>
              <w:rPr>
                <w:noProof/>
                <w:webHidden/>
              </w:rPr>
              <w:fldChar w:fldCharType="begin"/>
            </w:r>
            <w:r>
              <w:rPr>
                <w:noProof/>
                <w:webHidden/>
              </w:rPr>
              <w:instrText xml:space="preserve"> PAGEREF _Toc169513364 \h </w:instrText>
            </w:r>
            <w:r>
              <w:rPr>
                <w:noProof/>
                <w:webHidden/>
              </w:rPr>
            </w:r>
            <w:r>
              <w:rPr>
                <w:noProof/>
                <w:webHidden/>
              </w:rPr>
              <w:fldChar w:fldCharType="separate"/>
            </w:r>
            <w:r>
              <w:rPr>
                <w:noProof/>
                <w:webHidden/>
              </w:rPr>
              <w:t>2</w:t>
            </w:r>
            <w:r>
              <w:rPr>
                <w:noProof/>
                <w:webHidden/>
              </w:rPr>
              <w:fldChar w:fldCharType="end"/>
            </w:r>
          </w:hyperlink>
        </w:p>
        <w:p w14:paraId="516B794E" w14:textId="4533D2BD" w:rsidR="00EA3F0D" w:rsidRDefault="00EA3F0D">
          <w:pPr>
            <w:pStyle w:val="Inhopg1"/>
            <w:tabs>
              <w:tab w:val="left" w:pos="480"/>
              <w:tab w:val="right" w:leader="dot" w:pos="9062"/>
            </w:tabs>
            <w:rPr>
              <w:rFonts w:eastAsiaTheme="minorEastAsia"/>
              <w:noProof/>
              <w:sz w:val="24"/>
              <w:szCs w:val="24"/>
              <w:lang w:eastAsia="nl-NL"/>
            </w:rPr>
          </w:pPr>
          <w:hyperlink w:anchor="_Toc169513365" w:history="1">
            <w:r w:rsidRPr="004F38DD">
              <w:rPr>
                <w:rStyle w:val="Hyperlink"/>
                <w:noProof/>
              </w:rPr>
              <w:t>3.</w:t>
            </w:r>
            <w:r>
              <w:rPr>
                <w:rFonts w:eastAsiaTheme="minorEastAsia"/>
                <w:noProof/>
                <w:sz w:val="24"/>
                <w:szCs w:val="24"/>
                <w:lang w:eastAsia="nl-NL"/>
              </w:rPr>
              <w:tab/>
            </w:r>
            <w:r w:rsidRPr="004F38DD">
              <w:rPr>
                <w:rStyle w:val="Hyperlink"/>
                <w:noProof/>
              </w:rPr>
              <w:t>Wat zegt de AI Act over deepfakes?</w:t>
            </w:r>
            <w:r>
              <w:rPr>
                <w:noProof/>
                <w:webHidden/>
              </w:rPr>
              <w:tab/>
            </w:r>
            <w:r>
              <w:rPr>
                <w:noProof/>
                <w:webHidden/>
              </w:rPr>
              <w:fldChar w:fldCharType="begin"/>
            </w:r>
            <w:r>
              <w:rPr>
                <w:noProof/>
                <w:webHidden/>
              </w:rPr>
              <w:instrText xml:space="preserve"> PAGEREF _Toc169513365 \h </w:instrText>
            </w:r>
            <w:r>
              <w:rPr>
                <w:noProof/>
                <w:webHidden/>
              </w:rPr>
            </w:r>
            <w:r>
              <w:rPr>
                <w:noProof/>
                <w:webHidden/>
              </w:rPr>
              <w:fldChar w:fldCharType="separate"/>
            </w:r>
            <w:r>
              <w:rPr>
                <w:noProof/>
                <w:webHidden/>
              </w:rPr>
              <w:t>3</w:t>
            </w:r>
            <w:r>
              <w:rPr>
                <w:noProof/>
                <w:webHidden/>
              </w:rPr>
              <w:fldChar w:fldCharType="end"/>
            </w:r>
          </w:hyperlink>
        </w:p>
        <w:p w14:paraId="23199522" w14:textId="08836018" w:rsidR="00EA3F0D" w:rsidRDefault="00EA3F0D">
          <w:pPr>
            <w:pStyle w:val="Inhopg1"/>
            <w:tabs>
              <w:tab w:val="left" w:pos="480"/>
              <w:tab w:val="right" w:leader="dot" w:pos="9062"/>
            </w:tabs>
            <w:rPr>
              <w:rFonts w:eastAsiaTheme="minorEastAsia"/>
              <w:noProof/>
              <w:sz w:val="24"/>
              <w:szCs w:val="24"/>
              <w:lang w:eastAsia="nl-NL"/>
            </w:rPr>
          </w:pPr>
          <w:hyperlink w:anchor="_Toc169513366" w:history="1">
            <w:r w:rsidRPr="004F38DD">
              <w:rPr>
                <w:rStyle w:val="Hyperlink"/>
                <w:noProof/>
              </w:rPr>
              <w:t>4.</w:t>
            </w:r>
            <w:r>
              <w:rPr>
                <w:rFonts w:eastAsiaTheme="minorEastAsia"/>
                <w:noProof/>
                <w:sz w:val="24"/>
                <w:szCs w:val="24"/>
                <w:lang w:eastAsia="nl-NL"/>
              </w:rPr>
              <w:tab/>
            </w:r>
            <w:r w:rsidRPr="004F38DD">
              <w:rPr>
                <w:rStyle w:val="Hyperlink"/>
                <w:noProof/>
              </w:rPr>
              <w:t>Deepfakes naar huidig Nederlands recht</w:t>
            </w:r>
            <w:r>
              <w:rPr>
                <w:noProof/>
                <w:webHidden/>
              </w:rPr>
              <w:tab/>
            </w:r>
            <w:r>
              <w:rPr>
                <w:noProof/>
                <w:webHidden/>
              </w:rPr>
              <w:fldChar w:fldCharType="begin"/>
            </w:r>
            <w:r>
              <w:rPr>
                <w:noProof/>
                <w:webHidden/>
              </w:rPr>
              <w:instrText xml:space="preserve"> PAGEREF _Toc169513366 \h </w:instrText>
            </w:r>
            <w:r>
              <w:rPr>
                <w:noProof/>
                <w:webHidden/>
              </w:rPr>
            </w:r>
            <w:r>
              <w:rPr>
                <w:noProof/>
                <w:webHidden/>
              </w:rPr>
              <w:fldChar w:fldCharType="separate"/>
            </w:r>
            <w:r>
              <w:rPr>
                <w:noProof/>
                <w:webHidden/>
              </w:rPr>
              <w:t>4</w:t>
            </w:r>
            <w:r>
              <w:rPr>
                <w:noProof/>
                <w:webHidden/>
              </w:rPr>
              <w:fldChar w:fldCharType="end"/>
            </w:r>
          </w:hyperlink>
        </w:p>
        <w:p w14:paraId="277AED21" w14:textId="19DFD2DE" w:rsidR="00EA3F0D" w:rsidRDefault="00EA3F0D">
          <w:pPr>
            <w:pStyle w:val="Inhopg2"/>
            <w:tabs>
              <w:tab w:val="right" w:leader="dot" w:pos="9062"/>
            </w:tabs>
            <w:rPr>
              <w:rFonts w:eastAsiaTheme="minorEastAsia"/>
              <w:noProof/>
              <w:sz w:val="24"/>
              <w:szCs w:val="24"/>
              <w:lang w:eastAsia="nl-NL"/>
            </w:rPr>
          </w:pPr>
          <w:hyperlink w:anchor="_Toc169513367" w:history="1">
            <w:r w:rsidRPr="004F38DD">
              <w:rPr>
                <w:rStyle w:val="Hyperlink"/>
                <w:noProof/>
              </w:rPr>
              <w:t>Portretrecht</w:t>
            </w:r>
            <w:r>
              <w:rPr>
                <w:noProof/>
                <w:webHidden/>
              </w:rPr>
              <w:tab/>
            </w:r>
            <w:r>
              <w:rPr>
                <w:noProof/>
                <w:webHidden/>
              </w:rPr>
              <w:fldChar w:fldCharType="begin"/>
            </w:r>
            <w:r>
              <w:rPr>
                <w:noProof/>
                <w:webHidden/>
              </w:rPr>
              <w:instrText xml:space="preserve"> PAGEREF _Toc169513367 \h </w:instrText>
            </w:r>
            <w:r>
              <w:rPr>
                <w:noProof/>
                <w:webHidden/>
              </w:rPr>
            </w:r>
            <w:r>
              <w:rPr>
                <w:noProof/>
                <w:webHidden/>
              </w:rPr>
              <w:fldChar w:fldCharType="separate"/>
            </w:r>
            <w:r>
              <w:rPr>
                <w:noProof/>
                <w:webHidden/>
              </w:rPr>
              <w:t>4</w:t>
            </w:r>
            <w:r>
              <w:rPr>
                <w:noProof/>
                <w:webHidden/>
              </w:rPr>
              <w:fldChar w:fldCharType="end"/>
            </w:r>
          </w:hyperlink>
        </w:p>
        <w:p w14:paraId="31E7D22C" w14:textId="403B0EA2" w:rsidR="00EA3F0D" w:rsidRDefault="00EA3F0D">
          <w:pPr>
            <w:pStyle w:val="Inhopg2"/>
            <w:tabs>
              <w:tab w:val="right" w:leader="dot" w:pos="9062"/>
            </w:tabs>
            <w:rPr>
              <w:rFonts w:eastAsiaTheme="minorEastAsia"/>
              <w:noProof/>
              <w:sz w:val="24"/>
              <w:szCs w:val="24"/>
              <w:lang w:eastAsia="nl-NL"/>
            </w:rPr>
          </w:pPr>
          <w:hyperlink w:anchor="_Toc169513368" w:history="1">
            <w:r w:rsidRPr="004F38DD">
              <w:rPr>
                <w:rStyle w:val="Hyperlink"/>
                <w:noProof/>
              </w:rPr>
              <w:t>Stemrecht (AVG)</w:t>
            </w:r>
            <w:r>
              <w:rPr>
                <w:noProof/>
                <w:webHidden/>
              </w:rPr>
              <w:tab/>
            </w:r>
            <w:r>
              <w:rPr>
                <w:noProof/>
                <w:webHidden/>
              </w:rPr>
              <w:fldChar w:fldCharType="begin"/>
            </w:r>
            <w:r>
              <w:rPr>
                <w:noProof/>
                <w:webHidden/>
              </w:rPr>
              <w:instrText xml:space="preserve"> PAGEREF _Toc169513368 \h </w:instrText>
            </w:r>
            <w:r>
              <w:rPr>
                <w:noProof/>
                <w:webHidden/>
              </w:rPr>
            </w:r>
            <w:r>
              <w:rPr>
                <w:noProof/>
                <w:webHidden/>
              </w:rPr>
              <w:fldChar w:fldCharType="separate"/>
            </w:r>
            <w:r>
              <w:rPr>
                <w:noProof/>
                <w:webHidden/>
              </w:rPr>
              <w:t>5</w:t>
            </w:r>
            <w:r>
              <w:rPr>
                <w:noProof/>
                <w:webHidden/>
              </w:rPr>
              <w:fldChar w:fldCharType="end"/>
            </w:r>
          </w:hyperlink>
        </w:p>
        <w:p w14:paraId="2576AAE4" w14:textId="270A4EED" w:rsidR="00EA3F0D" w:rsidRDefault="00EA3F0D">
          <w:pPr>
            <w:pStyle w:val="Inhopg2"/>
            <w:tabs>
              <w:tab w:val="right" w:leader="dot" w:pos="9062"/>
            </w:tabs>
            <w:rPr>
              <w:rFonts w:eastAsiaTheme="minorEastAsia"/>
              <w:noProof/>
              <w:sz w:val="24"/>
              <w:szCs w:val="24"/>
              <w:lang w:eastAsia="nl-NL"/>
            </w:rPr>
          </w:pPr>
          <w:hyperlink w:anchor="_Toc169513369" w:history="1">
            <w:r w:rsidRPr="004F38DD">
              <w:rPr>
                <w:rStyle w:val="Hyperlink"/>
                <w:noProof/>
              </w:rPr>
              <w:t>Onrechtmatige daad</w:t>
            </w:r>
            <w:r>
              <w:rPr>
                <w:noProof/>
                <w:webHidden/>
              </w:rPr>
              <w:tab/>
            </w:r>
            <w:r>
              <w:rPr>
                <w:noProof/>
                <w:webHidden/>
              </w:rPr>
              <w:fldChar w:fldCharType="begin"/>
            </w:r>
            <w:r>
              <w:rPr>
                <w:noProof/>
                <w:webHidden/>
              </w:rPr>
              <w:instrText xml:space="preserve"> PAGEREF _Toc169513369 \h </w:instrText>
            </w:r>
            <w:r>
              <w:rPr>
                <w:noProof/>
                <w:webHidden/>
              </w:rPr>
            </w:r>
            <w:r>
              <w:rPr>
                <w:noProof/>
                <w:webHidden/>
              </w:rPr>
              <w:fldChar w:fldCharType="separate"/>
            </w:r>
            <w:r>
              <w:rPr>
                <w:noProof/>
                <w:webHidden/>
              </w:rPr>
              <w:t>6</w:t>
            </w:r>
            <w:r>
              <w:rPr>
                <w:noProof/>
                <w:webHidden/>
              </w:rPr>
              <w:fldChar w:fldCharType="end"/>
            </w:r>
          </w:hyperlink>
        </w:p>
        <w:p w14:paraId="5486BC8D" w14:textId="70256F6D" w:rsidR="00EA3F0D" w:rsidRDefault="00EA3F0D">
          <w:pPr>
            <w:pStyle w:val="Inhopg2"/>
            <w:tabs>
              <w:tab w:val="right" w:leader="dot" w:pos="9062"/>
            </w:tabs>
            <w:rPr>
              <w:rFonts w:eastAsiaTheme="minorEastAsia"/>
              <w:noProof/>
              <w:sz w:val="24"/>
              <w:szCs w:val="24"/>
              <w:lang w:eastAsia="nl-NL"/>
            </w:rPr>
          </w:pPr>
          <w:hyperlink w:anchor="_Toc169513370" w:history="1">
            <w:r w:rsidRPr="004F38DD">
              <w:rPr>
                <w:rStyle w:val="Hyperlink"/>
                <w:noProof/>
              </w:rPr>
              <w:t>Strafrecht</w:t>
            </w:r>
            <w:r>
              <w:rPr>
                <w:noProof/>
                <w:webHidden/>
              </w:rPr>
              <w:tab/>
            </w:r>
            <w:r>
              <w:rPr>
                <w:noProof/>
                <w:webHidden/>
              </w:rPr>
              <w:fldChar w:fldCharType="begin"/>
            </w:r>
            <w:r>
              <w:rPr>
                <w:noProof/>
                <w:webHidden/>
              </w:rPr>
              <w:instrText xml:space="preserve"> PAGEREF _Toc169513370 \h </w:instrText>
            </w:r>
            <w:r>
              <w:rPr>
                <w:noProof/>
                <w:webHidden/>
              </w:rPr>
            </w:r>
            <w:r>
              <w:rPr>
                <w:noProof/>
                <w:webHidden/>
              </w:rPr>
              <w:fldChar w:fldCharType="separate"/>
            </w:r>
            <w:r>
              <w:rPr>
                <w:noProof/>
                <w:webHidden/>
              </w:rPr>
              <w:t>6</w:t>
            </w:r>
            <w:r>
              <w:rPr>
                <w:noProof/>
                <w:webHidden/>
              </w:rPr>
              <w:fldChar w:fldCharType="end"/>
            </w:r>
          </w:hyperlink>
        </w:p>
        <w:p w14:paraId="4FFC5140" w14:textId="698FF965" w:rsidR="00EA3F0D" w:rsidRDefault="00EA3F0D">
          <w:pPr>
            <w:pStyle w:val="Inhopg2"/>
            <w:tabs>
              <w:tab w:val="right" w:leader="dot" w:pos="9062"/>
            </w:tabs>
            <w:rPr>
              <w:rFonts w:eastAsiaTheme="minorEastAsia"/>
              <w:noProof/>
              <w:sz w:val="24"/>
              <w:szCs w:val="24"/>
              <w:lang w:eastAsia="nl-NL"/>
            </w:rPr>
          </w:pPr>
          <w:hyperlink w:anchor="_Toc169513371" w:history="1">
            <w:r w:rsidRPr="004F38DD">
              <w:rPr>
                <w:rStyle w:val="Hyperlink"/>
                <w:noProof/>
              </w:rPr>
              <w:t>Auteursrecht</w:t>
            </w:r>
            <w:r>
              <w:rPr>
                <w:noProof/>
                <w:webHidden/>
              </w:rPr>
              <w:tab/>
            </w:r>
            <w:r>
              <w:rPr>
                <w:noProof/>
                <w:webHidden/>
              </w:rPr>
              <w:fldChar w:fldCharType="begin"/>
            </w:r>
            <w:r>
              <w:rPr>
                <w:noProof/>
                <w:webHidden/>
              </w:rPr>
              <w:instrText xml:space="preserve"> PAGEREF _Toc169513371 \h </w:instrText>
            </w:r>
            <w:r>
              <w:rPr>
                <w:noProof/>
                <w:webHidden/>
              </w:rPr>
            </w:r>
            <w:r>
              <w:rPr>
                <w:noProof/>
                <w:webHidden/>
              </w:rPr>
              <w:fldChar w:fldCharType="separate"/>
            </w:r>
            <w:r>
              <w:rPr>
                <w:noProof/>
                <w:webHidden/>
              </w:rPr>
              <w:t>6</w:t>
            </w:r>
            <w:r>
              <w:rPr>
                <w:noProof/>
                <w:webHidden/>
              </w:rPr>
              <w:fldChar w:fldCharType="end"/>
            </w:r>
          </w:hyperlink>
        </w:p>
        <w:p w14:paraId="1DC5F0E6" w14:textId="7D81D07F" w:rsidR="00EA3F0D" w:rsidRDefault="00EA3F0D">
          <w:pPr>
            <w:pStyle w:val="Inhopg2"/>
            <w:tabs>
              <w:tab w:val="right" w:leader="dot" w:pos="9062"/>
            </w:tabs>
            <w:rPr>
              <w:rFonts w:eastAsiaTheme="minorEastAsia"/>
              <w:noProof/>
              <w:sz w:val="24"/>
              <w:szCs w:val="24"/>
              <w:lang w:eastAsia="nl-NL"/>
            </w:rPr>
          </w:pPr>
          <w:hyperlink w:anchor="_Toc169513372" w:history="1">
            <w:r w:rsidRPr="004F38DD">
              <w:rPr>
                <w:rStyle w:val="Hyperlink"/>
                <w:noProof/>
              </w:rPr>
              <w:t>Naburig recht van de fonogrammenproducent</w:t>
            </w:r>
            <w:r>
              <w:rPr>
                <w:noProof/>
                <w:webHidden/>
              </w:rPr>
              <w:tab/>
            </w:r>
            <w:r>
              <w:rPr>
                <w:noProof/>
                <w:webHidden/>
              </w:rPr>
              <w:fldChar w:fldCharType="begin"/>
            </w:r>
            <w:r>
              <w:rPr>
                <w:noProof/>
                <w:webHidden/>
              </w:rPr>
              <w:instrText xml:space="preserve"> PAGEREF _Toc169513372 \h </w:instrText>
            </w:r>
            <w:r>
              <w:rPr>
                <w:noProof/>
                <w:webHidden/>
              </w:rPr>
            </w:r>
            <w:r>
              <w:rPr>
                <w:noProof/>
                <w:webHidden/>
              </w:rPr>
              <w:fldChar w:fldCharType="separate"/>
            </w:r>
            <w:r>
              <w:rPr>
                <w:noProof/>
                <w:webHidden/>
              </w:rPr>
              <w:t>6</w:t>
            </w:r>
            <w:r>
              <w:rPr>
                <w:noProof/>
                <w:webHidden/>
              </w:rPr>
              <w:fldChar w:fldCharType="end"/>
            </w:r>
          </w:hyperlink>
        </w:p>
        <w:p w14:paraId="4DB76991" w14:textId="15BB9E2D" w:rsidR="00EA3F0D" w:rsidRDefault="00EA3F0D">
          <w:pPr>
            <w:pStyle w:val="Inhopg2"/>
            <w:tabs>
              <w:tab w:val="right" w:leader="dot" w:pos="9062"/>
            </w:tabs>
            <w:rPr>
              <w:rFonts w:eastAsiaTheme="minorEastAsia"/>
              <w:noProof/>
              <w:sz w:val="24"/>
              <w:szCs w:val="24"/>
              <w:lang w:eastAsia="nl-NL"/>
            </w:rPr>
          </w:pPr>
          <w:hyperlink w:anchor="_Toc169513373" w:history="1">
            <w:r w:rsidRPr="004F38DD">
              <w:rPr>
                <w:rStyle w:val="Hyperlink"/>
                <w:noProof/>
              </w:rPr>
              <w:t>Naburig recht van de producent van de eerste vastleggingen van films</w:t>
            </w:r>
            <w:r>
              <w:rPr>
                <w:noProof/>
                <w:webHidden/>
              </w:rPr>
              <w:tab/>
            </w:r>
            <w:r>
              <w:rPr>
                <w:noProof/>
                <w:webHidden/>
              </w:rPr>
              <w:fldChar w:fldCharType="begin"/>
            </w:r>
            <w:r>
              <w:rPr>
                <w:noProof/>
                <w:webHidden/>
              </w:rPr>
              <w:instrText xml:space="preserve"> PAGEREF _Toc169513373 \h </w:instrText>
            </w:r>
            <w:r>
              <w:rPr>
                <w:noProof/>
                <w:webHidden/>
              </w:rPr>
            </w:r>
            <w:r>
              <w:rPr>
                <w:noProof/>
                <w:webHidden/>
              </w:rPr>
              <w:fldChar w:fldCharType="separate"/>
            </w:r>
            <w:r>
              <w:rPr>
                <w:noProof/>
                <w:webHidden/>
              </w:rPr>
              <w:t>7</w:t>
            </w:r>
            <w:r>
              <w:rPr>
                <w:noProof/>
                <w:webHidden/>
              </w:rPr>
              <w:fldChar w:fldCharType="end"/>
            </w:r>
          </w:hyperlink>
        </w:p>
        <w:p w14:paraId="1059BA7E" w14:textId="037C0638" w:rsidR="00EA3F0D" w:rsidRDefault="00EA3F0D">
          <w:pPr>
            <w:pStyle w:val="Inhopg2"/>
            <w:tabs>
              <w:tab w:val="right" w:leader="dot" w:pos="9062"/>
            </w:tabs>
            <w:rPr>
              <w:rFonts w:eastAsiaTheme="minorEastAsia"/>
              <w:noProof/>
              <w:sz w:val="24"/>
              <w:szCs w:val="24"/>
              <w:lang w:eastAsia="nl-NL"/>
            </w:rPr>
          </w:pPr>
          <w:hyperlink w:anchor="_Toc169513374" w:history="1">
            <w:r w:rsidRPr="004F38DD">
              <w:rPr>
                <w:rStyle w:val="Hyperlink"/>
                <w:noProof/>
              </w:rPr>
              <w:t>Naburige recht van de uitvoerend kunstenaar</w:t>
            </w:r>
            <w:r>
              <w:rPr>
                <w:noProof/>
                <w:webHidden/>
              </w:rPr>
              <w:tab/>
            </w:r>
            <w:r>
              <w:rPr>
                <w:noProof/>
                <w:webHidden/>
              </w:rPr>
              <w:fldChar w:fldCharType="begin"/>
            </w:r>
            <w:r>
              <w:rPr>
                <w:noProof/>
                <w:webHidden/>
              </w:rPr>
              <w:instrText xml:space="preserve"> PAGEREF _Toc169513374 \h </w:instrText>
            </w:r>
            <w:r>
              <w:rPr>
                <w:noProof/>
                <w:webHidden/>
              </w:rPr>
            </w:r>
            <w:r>
              <w:rPr>
                <w:noProof/>
                <w:webHidden/>
              </w:rPr>
              <w:fldChar w:fldCharType="separate"/>
            </w:r>
            <w:r>
              <w:rPr>
                <w:noProof/>
                <w:webHidden/>
              </w:rPr>
              <w:t>7</w:t>
            </w:r>
            <w:r>
              <w:rPr>
                <w:noProof/>
                <w:webHidden/>
              </w:rPr>
              <w:fldChar w:fldCharType="end"/>
            </w:r>
          </w:hyperlink>
        </w:p>
        <w:p w14:paraId="5D542CF1" w14:textId="25428011" w:rsidR="00EA3F0D" w:rsidRDefault="00EA3F0D">
          <w:pPr>
            <w:pStyle w:val="Inhopg1"/>
            <w:tabs>
              <w:tab w:val="left" w:pos="480"/>
              <w:tab w:val="right" w:leader="dot" w:pos="9062"/>
            </w:tabs>
            <w:rPr>
              <w:rFonts w:eastAsiaTheme="minorEastAsia"/>
              <w:noProof/>
              <w:sz w:val="24"/>
              <w:szCs w:val="24"/>
              <w:lang w:eastAsia="nl-NL"/>
            </w:rPr>
          </w:pPr>
          <w:hyperlink w:anchor="_Toc169513375" w:history="1">
            <w:r w:rsidRPr="004F38DD">
              <w:rPr>
                <w:rStyle w:val="Hyperlink"/>
                <w:noProof/>
              </w:rPr>
              <w:t>5.</w:t>
            </w:r>
            <w:r>
              <w:rPr>
                <w:rFonts w:eastAsiaTheme="minorEastAsia"/>
                <w:noProof/>
                <w:sz w:val="24"/>
                <w:szCs w:val="24"/>
                <w:lang w:eastAsia="nl-NL"/>
              </w:rPr>
              <w:tab/>
            </w:r>
            <w:r w:rsidRPr="004F38DD">
              <w:rPr>
                <w:rStyle w:val="Hyperlink"/>
                <w:noProof/>
              </w:rPr>
              <w:t>Deepfakes na dode naar huidig Nederlands recht</w:t>
            </w:r>
            <w:r>
              <w:rPr>
                <w:noProof/>
                <w:webHidden/>
              </w:rPr>
              <w:tab/>
            </w:r>
            <w:r>
              <w:rPr>
                <w:noProof/>
                <w:webHidden/>
              </w:rPr>
              <w:fldChar w:fldCharType="begin"/>
            </w:r>
            <w:r>
              <w:rPr>
                <w:noProof/>
                <w:webHidden/>
              </w:rPr>
              <w:instrText xml:space="preserve"> PAGEREF _Toc169513375 \h </w:instrText>
            </w:r>
            <w:r>
              <w:rPr>
                <w:noProof/>
                <w:webHidden/>
              </w:rPr>
            </w:r>
            <w:r>
              <w:rPr>
                <w:noProof/>
                <w:webHidden/>
              </w:rPr>
              <w:fldChar w:fldCharType="separate"/>
            </w:r>
            <w:r>
              <w:rPr>
                <w:noProof/>
                <w:webHidden/>
              </w:rPr>
              <w:t>7</w:t>
            </w:r>
            <w:r>
              <w:rPr>
                <w:noProof/>
                <w:webHidden/>
              </w:rPr>
              <w:fldChar w:fldCharType="end"/>
            </w:r>
          </w:hyperlink>
        </w:p>
        <w:p w14:paraId="014D0A19" w14:textId="122D3986" w:rsidR="00EA3F0D" w:rsidRDefault="00EA3F0D">
          <w:pPr>
            <w:pStyle w:val="Inhopg1"/>
            <w:tabs>
              <w:tab w:val="left" w:pos="480"/>
              <w:tab w:val="right" w:leader="dot" w:pos="9062"/>
            </w:tabs>
            <w:rPr>
              <w:rFonts w:eastAsiaTheme="minorEastAsia"/>
              <w:noProof/>
              <w:sz w:val="24"/>
              <w:szCs w:val="24"/>
              <w:lang w:eastAsia="nl-NL"/>
            </w:rPr>
          </w:pPr>
          <w:hyperlink w:anchor="_Toc169513376" w:history="1">
            <w:r w:rsidRPr="004F38DD">
              <w:rPr>
                <w:rStyle w:val="Hyperlink"/>
                <w:noProof/>
              </w:rPr>
              <w:t>6.</w:t>
            </w:r>
            <w:r>
              <w:rPr>
                <w:rFonts w:eastAsiaTheme="minorEastAsia"/>
                <w:noProof/>
                <w:sz w:val="24"/>
                <w:szCs w:val="24"/>
                <w:lang w:eastAsia="nl-NL"/>
              </w:rPr>
              <w:tab/>
            </w:r>
            <w:r w:rsidRPr="004F38DD">
              <w:rPr>
                <w:rStyle w:val="Hyperlink"/>
                <w:noProof/>
              </w:rPr>
              <w:t>Deepfakes naar buitenlands recht</w:t>
            </w:r>
            <w:r>
              <w:rPr>
                <w:noProof/>
                <w:webHidden/>
              </w:rPr>
              <w:tab/>
            </w:r>
            <w:r>
              <w:rPr>
                <w:noProof/>
                <w:webHidden/>
              </w:rPr>
              <w:fldChar w:fldCharType="begin"/>
            </w:r>
            <w:r>
              <w:rPr>
                <w:noProof/>
                <w:webHidden/>
              </w:rPr>
              <w:instrText xml:space="preserve"> PAGEREF _Toc169513376 \h </w:instrText>
            </w:r>
            <w:r>
              <w:rPr>
                <w:noProof/>
                <w:webHidden/>
              </w:rPr>
            </w:r>
            <w:r>
              <w:rPr>
                <w:noProof/>
                <w:webHidden/>
              </w:rPr>
              <w:fldChar w:fldCharType="separate"/>
            </w:r>
            <w:r>
              <w:rPr>
                <w:noProof/>
                <w:webHidden/>
              </w:rPr>
              <w:t>8</w:t>
            </w:r>
            <w:r>
              <w:rPr>
                <w:noProof/>
                <w:webHidden/>
              </w:rPr>
              <w:fldChar w:fldCharType="end"/>
            </w:r>
          </w:hyperlink>
        </w:p>
        <w:p w14:paraId="03890DD1" w14:textId="7D2C2E4E" w:rsidR="00EA3F0D" w:rsidRDefault="00EA3F0D">
          <w:pPr>
            <w:pStyle w:val="Inhopg2"/>
            <w:tabs>
              <w:tab w:val="right" w:leader="dot" w:pos="9062"/>
            </w:tabs>
            <w:rPr>
              <w:rFonts w:eastAsiaTheme="minorEastAsia"/>
              <w:noProof/>
              <w:sz w:val="24"/>
              <w:szCs w:val="24"/>
              <w:lang w:eastAsia="nl-NL"/>
            </w:rPr>
          </w:pPr>
          <w:hyperlink w:anchor="_Toc169513377" w:history="1">
            <w:r w:rsidRPr="004F38DD">
              <w:rPr>
                <w:rStyle w:val="Hyperlink"/>
                <w:noProof/>
                <w:lang w:val="en-GB"/>
              </w:rPr>
              <w:t>Right of publicity (VS)</w:t>
            </w:r>
            <w:r>
              <w:rPr>
                <w:noProof/>
                <w:webHidden/>
              </w:rPr>
              <w:tab/>
            </w:r>
            <w:r>
              <w:rPr>
                <w:noProof/>
                <w:webHidden/>
              </w:rPr>
              <w:fldChar w:fldCharType="begin"/>
            </w:r>
            <w:r>
              <w:rPr>
                <w:noProof/>
                <w:webHidden/>
              </w:rPr>
              <w:instrText xml:space="preserve"> PAGEREF _Toc169513377 \h </w:instrText>
            </w:r>
            <w:r>
              <w:rPr>
                <w:noProof/>
                <w:webHidden/>
              </w:rPr>
            </w:r>
            <w:r>
              <w:rPr>
                <w:noProof/>
                <w:webHidden/>
              </w:rPr>
              <w:fldChar w:fldCharType="separate"/>
            </w:r>
            <w:r>
              <w:rPr>
                <w:noProof/>
                <w:webHidden/>
              </w:rPr>
              <w:t>8</w:t>
            </w:r>
            <w:r>
              <w:rPr>
                <w:noProof/>
                <w:webHidden/>
              </w:rPr>
              <w:fldChar w:fldCharType="end"/>
            </w:r>
          </w:hyperlink>
        </w:p>
        <w:p w14:paraId="3BE3CF43" w14:textId="4695CCEF" w:rsidR="00EA3F0D" w:rsidRDefault="00EA3F0D">
          <w:pPr>
            <w:pStyle w:val="Inhopg1"/>
            <w:tabs>
              <w:tab w:val="left" w:pos="480"/>
              <w:tab w:val="right" w:leader="dot" w:pos="9062"/>
            </w:tabs>
            <w:rPr>
              <w:rFonts w:eastAsiaTheme="minorEastAsia"/>
              <w:noProof/>
              <w:sz w:val="24"/>
              <w:szCs w:val="24"/>
              <w:lang w:eastAsia="nl-NL"/>
            </w:rPr>
          </w:pPr>
          <w:hyperlink w:anchor="_Toc169513378" w:history="1">
            <w:r w:rsidRPr="004F38DD">
              <w:rPr>
                <w:rStyle w:val="Hyperlink"/>
                <w:noProof/>
              </w:rPr>
              <w:t>7.</w:t>
            </w:r>
            <w:r>
              <w:rPr>
                <w:rFonts w:eastAsiaTheme="minorEastAsia"/>
                <w:noProof/>
                <w:sz w:val="24"/>
                <w:szCs w:val="24"/>
                <w:lang w:eastAsia="nl-NL"/>
              </w:rPr>
              <w:tab/>
            </w:r>
            <w:r w:rsidRPr="004F38DD">
              <w:rPr>
                <w:rStyle w:val="Hyperlink"/>
                <w:noProof/>
              </w:rPr>
              <w:t>Voorbeelden uit de praktijk</w:t>
            </w:r>
            <w:r>
              <w:rPr>
                <w:noProof/>
                <w:webHidden/>
              </w:rPr>
              <w:tab/>
            </w:r>
            <w:r>
              <w:rPr>
                <w:noProof/>
                <w:webHidden/>
              </w:rPr>
              <w:fldChar w:fldCharType="begin"/>
            </w:r>
            <w:r>
              <w:rPr>
                <w:noProof/>
                <w:webHidden/>
              </w:rPr>
              <w:instrText xml:space="preserve"> PAGEREF _Toc169513378 \h </w:instrText>
            </w:r>
            <w:r>
              <w:rPr>
                <w:noProof/>
                <w:webHidden/>
              </w:rPr>
            </w:r>
            <w:r>
              <w:rPr>
                <w:noProof/>
                <w:webHidden/>
              </w:rPr>
              <w:fldChar w:fldCharType="separate"/>
            </w:r>
            <w:r>
              <w:rPr>
                <w:noProof/>
                <w:webHidden/>
              </w:rPr>
              <w:t>8</w:t>
            </w:r>
            <w:r>
              <w:rPr>
                <w:noProof/>
                <w:webHidden/>
              </w:rPr>
              <w:fldChar w:fldCharType="end"/>
            </w:r>
          </w:hyperlink>
        </w:p>
        <w:p w14:paraId="2D93157D" w14:textId="642ADBFE" w:rsidR="00EA3F0D" w:rsidRDefault="00EA3F0D">
          <w:pPr>
            <w:pStyle w:val="Inhopg1"/>
            <w:tabs>
              <w:tab w:val="left" w:pos="480"/>
              <w:tab w:val="right" w:leader="dot" w:pos="9062"/>
            </w:tabs>
            <w:rPr>
              <w:rFonts w:eastAsiaTheme="minorEastAsia"/>
              <w:noProof/>
              <w:sz w:val="24"/>
              <w:szCs w:val="24"/>
              <w:lang w:eastAsia="nl-NL"/>
            </w:rPr>
          </w:pPr>
          <w:hyperlink w:anchor="_Toc169513379" w:history="1">
            <w:r w:rsidRPr="004F38DD">
              <w:rPr>
                <w:rStyle w:val="Hyperlink"/>
                <w:noProof/>
              </w:rPr>
              <w:t>8.</w:t>
            </w:r>
            <w:r>
              <w:rPr>
                <w:rFonts w:eastAsiaTheme="minorEastAsia"/>
                <w:noProof/>
                <w:sz w:val="24"/>
                <w:szCs w:val="24"/>
                <w:lang w:eastAsia="nl-NL"/>
              </w:rPr>
              <w:tab/>
            </w:r>
            <w:r w:rsidRPr="004F38DD">
              <w:rPr>
                <w:rStyle w:val="Hyperlink"/>
                <w:noProof/>
              </w:rPr>
              <w:t>Synthetische rechten in acteursovereenkomsten</w:t>
            </w:r>
            <w:r>
              <w:rPr>
                <w:noProof/>
                <w:webHidden/>
              </w:rPr>
              <w:tab/>
            </w:r>
            <w:r>
              <w:rPr>
                <w:noProof/>
                <w:webHidden/>
              </w:rPr>
              <w:fldChar w:fldCharType="begin"/>
            </w:r>
            <w:r>
              <w:rPr>
                <w:noProof/>
                <w:webHidden/>
              </w:rPr>
              <w:instrText xml:space="preserve"> PAGEREF _Toc169513379 \h </w:instrText>
            </w:r>
            <w:r>
              <w:rPr>
                <w:noProof/>
                <w:webHidden/>
              </w:rPr>
            </w:r>
            <w:r>
              <w:rPr>
                <w:noProof/>
                <w:webHidden/>
              </w:rPr>
              <w:fldChar w:fldCharType="separate"/>
            </w:r>
            <w:r>
              <w:rPr>
                <w:noProof/>
                <w:webHidden/>
              </w:rPr>
              <w:t>8</w:t>
            </w:r>
            <w:r>
              <w:rPr>
                <w:noProof/>
                <w:webHidden/>
              </w:rPr>
              <w:fldChar w:fldCharType="end"/>
            </w:r>
          </w:hyperlink>
        </w:p>
        <w:p w14:paraId="7EAC3652" w14:textId="4D5A87C3" w:rsidR="00EA3F0D" w:rsidRDefault="00EA3F0D">
          <w:pPr>
            <w:pStyle w:val="Inhopg1"/>
            <w:tabs>
              <w:tab w:val="left" w:pos="480"/>
              <w:tab w:val="right" w:leader="dot" w:pos="9062"/>
            </w:tabs>
            <w:rPr>
              <w:rFonts w:eastAsiaTheme="minorEastAsia"/>
              <w:noProof/>
              <w:sz w:val="24"/>
              <w:szCs w:val="24"/>
              <w:lang w:eastAsia="nl-NL"/>
            </w:rPr>
          </w:pPr>
          <w:hyperlink w:anchor="_Toc169513380" w:history="1">
            <w:r w:rsidRPr="004F38DD">
              <w:rPr>
                <w:rStyle w:val="Hyperlink"/>
                <w:noProof/>
              </w:rPr>
              <w:t>9.</w:t>
            </w:r>
            <w:r>
              <w:rPr>
                <w:rFonts w:eastAsiaTheme="minorEastAsia"/>
                <w:noProof/>
                <w:sz w:val="24"/>
                <w:szCs w:val="24"/>
                <w:lang w:eastAsia="nl-NL"/>
              </w:rPr>
              <w:tab/>
            </w:r>
            <w:r w:rsidRPr="004F38DD">
              <w:rPr>
                <w:rStyle w:val="Hyperlink"/>
                <w:noProof/>
              </w:rPr>
              <w:t>Een nieuw recht voor deepfake?</w:t>
            </w:r>
            <w:r>
              <w:rPr>
                <w:noProof/>
                <w:webHidden/>
              </w:rPr>
              <w:tab/>
            </w:r>
            <w:r>
              <w:rPr>
                <w:noProof/>
                <w:webHidden/>
              </w:rPr>
              <w:fldChar w:fldCharType="begin"/>
            </w:r>
            <w:r>
              <w:rPr>
                <w:noProof/>
                <w:webHidden/>
              </w:rPr>
              <w:instrText xml:space="preserve"> PAGEREF _Toc169513380 \h </w:instrText>
            </w:r>
            <w:r>
              <w:rPr>
                <w:noProof/>
                <w:webHidden/>
              </w:rPr>
            </w:r>
            <w:r>
              <w:rPr>
                <w:noProof/>
                <w:webHidden/>
              </w:rPr>
              <w:fldChar w:fldCharType="separate"/>
            </w:r>
            <w:r>
              <w:rPr>
                <w:noProof/>
                <w:webHidden/>
              </w:rPr>
              <w:t>9</w:t>
            </w:r>
            <w:r>
              <w:rPr>
                <w:noProof/>
                <w:webHidden/>
              </w:rPr>
              <w:fldChar w:fldCharType="end"/>
            </w:r>
          </w:hyperlink>
        </w:p>
        <w:p w14:paraId="2FACE6CB" w14:textId="6B1E05FE" w:rsidR="00EA3F0D" w:rsidRDefault="00EA3F0D">
          <w:pPr>
            <w:pStyle w:val="Inhopg1"/>
            <w:tabs>
              <w:tab w:val="left" w:pos="720"/>
              <w:tab w:val="right" w:leader="dot" w:pos="9062"/>
            </w:tabs>
            <w:rPr>
              <w:rFonts w:eastAsiaTheme="minorEastAsia"/>
              <w:noProof/>
              <w:sz w:val="24"/>
              <w:szCs w:val="24"/>
              <w:lang w:eastAsia="nl-NL"/>
            </w:rPr>
          </w:pPr>
          <w:hyperlink w:anchor="_Toc169513381" w:history="1">
            <w:r w:rsidRPr="004F38DD">
              <w:rPr>
                <w:rStyle w:val="Hyperlink"/>
                <w:noProof/>
              </w:rPr>
              <w:t>10.</w:t>
            </w:r>
            <w:r>
              <w:rPr>
                <w:rFonts w:eastAsiaTheme="minorEastAsia"/>
                <w:noProof/>
                <w:sz w:val="24"/>
                <w:szCs w:val="24"/>
                <w:lang w:eastAsia="nl-NL"/>
              </w:rPr>
              <w:tab/>
            </w:r>
            <w:r w:rsidRPr="004F38DD">
              <w:rPr>
                <w:rStyle w:val="Hyperlink"/>
                <w:noProof/>
              </w:rPr>
              <w:t>Nieuw naburig recht voor deepfakes (voorstel)</w:t>
            </w:r>
            <w:r>
              <w:rPr>
                <w:noProof/>
                <w:webHidden/>
              </w:rPr>
              <w:tab/>
            </w:r>
            <w:r>
              <w:rPr>
                <w:noProof/>
                <w:webHidden/>
              </w:rPr>
              <w:fldChar w:fldCharType="begin"/>
            </w:r>
            <w:r>
              <w:rPr>
                <w:noProof/>
                <w:webHidden/>
              </w:rPr>
              <w:instrText xml:space="preserve"> PAGEREF _Toc169513381 \h </w:instrText>
            </w:r>
            <w:r>
              <w:rPr>
                <w:noProof/>
                <w:webHidden/>
              </w:rPr>
            </w:r>
            <w:r>
              <w:rPr>
                <w:noProof/>
                <w:webHidden/>
              </w:rPr>
              <w:fldChar w:fldCharType="separate"/>
            </w:r>
            <w:r>
              <w:rPr>
                <w:noProof/>
                <w:webHidden/>
              </w:rPr>
              <w:t>9</w:t>
            </w:r>
            <w:r>
              <w:rPr>
                <w:noProof/>
                <w:webHidden/>
              </w:rPr>
              <w:fldChar w:fldCharType="end"/>
            </w:r>
          </w:hyperlink>
        </w:p>
        <w:p w14:paraId="171ECF18" w14:textId="2E2B4E2F" w:rsidR="00EA3F0D" w:rsidRDefault="00EA3F0D">
          <w:pPr>
            <w:pStyle w:val="Inhopg1"/>
            <w:tabs>
              <w:tab w:val="left" w:pos="720"/>
              <w:tab w:val="right" w:leader="dot" w:pos="9062"/>
            </w:tabs>
            <w:rPr>
              <w:rFonts w:eastAsiaTheme="minorEastAsia"/>
              <w:noProof/>
              <w:sz w:val="24"/>
              <w:szCs w:val="24"/>
              <w:lang w:eastAsia="nl-NL"/>
            </w:rPr>
          </w:pPr>
          <w:hyperlink w:anchor="_Toc169513382" w:history="1">
            <w:r w:rsidRPr="004F38DD">
              <w:rPr>
                <w:rStyle w:val="Hyperlink"/>
                <w:noProof/>
                <w:lang w:val="en-GB"/>
              </w:rPr>
              <w:t>11.</w:t>
            </w:r>
            <w:r>
              <w:rPr>
                <w:rFonts w:eastAsiaTheme="minorEastAsia"/>
                <w:noProof/>
                <w:sz w:val="24"/>
                <w:szCs w:val="24"/>
                <w:lang w:eastAsia="nl-NL"/>
              </w:rPr>
              <w:tab/>
            </w:r>
            <w:r w:rsidRPr="004F38DD">
              <w:rPr>
                <w:rStyle w:val="Hyperlink"/>
                <w:noProof/>
                <w:lang w:val="en-GB"/>
              </w:rPr>
              <w:t>Handhaving en aansprakelijkheid?</w:t>
            </w:r>
            <w:r>
              <w:rPr>
                <w:noProof/>
                <w:webHidden/>
              </w:rPr>
              <w:tab/>
            </w:r>
            <w:r>
              <w:rPr>
                <w:noProof/>
                <w:webHidden/>
              </w:rPr>
              <w:fldChar w:fldCharType="begin"/>
            </w:r>
            <w:r>
              <w:rPr>
                <w:noProof/>
                <w:webHidden/>
              </w:rPr>
              <w:instrText xml:space="preserve"> PAGEREF _Toc169513382 \h </w:instrText>
            </w:r>
            <w:r>
              <w:rPr>
                <w:noProof/>
                <w:webHidden/>
              </w:rPr>
            </w:r>
            <w:r>
              <w:rPr>
                <w:noProof/>
                <w:webHidden/>
              </w:rPr>
              <w:fldChar w:fldCharType="separate"/>
            </w:r>
            <w:r>
              <w:rPr>
                <w:noProof/>
                <w:webHidden/>
              </w:rPr>
              <w:t>10</w:t>
            </w:r>
            <w:r>
              <w:rPr>
                <w:noProof/>
                <w:webHidden/>
              </w:rPr>
              <w:fldChar w:fldCharType="end"/>
            </w:r>
          </w:hyperlink>
        </w:p>
        <w:p w14:paraId="13FB7AED" w14:textId="4C3FBBA6" w:rsidR="00EA3F0D" w:rsidRDefault="00EA3F0D">
          <w:pPr>
            <w:pStyle w:val="Inhopg1"/>
            <w:tabs>
              <w:tab w:val="left" w:pos="720"/>
              <w:tab w:val="right" w:leader="dot" w:pos="9062"/>
            </w:tabs>
            <w:rPr>
              <w:rFonts w:eastAsiaTheme="minorEastAsia"/>
              <w:noProof/>
              <w:sz w:val="24"/>
              <w:szCs w:val="24"/>
              <w:lang w:eastAsia="nl-NL"/>
            </w:rPr>
          </w:pPr>
          <w:hyperlink w:anchor="_Toc169513383" w:history="1">
            <w:r w:rsidRPr="004F38DD">
              <w:rPr>
                <w:rStyle w:val="Hyperlink"/>
                <w:noProof/>
              </w:rPr>
              <w:t>12.</w:t>
            </w:r>
            <w:r>
              <w:rPr>
                <w:rFonts w:eastAsiaTheme="minorEastAsia"/>
                <w:noProof/>
                <w:sz w:val="24"/>
                <w:szCs w:val="24"/>
                <w:lang w:eastAsia="nl-NL"/>
              </w:rPr>
              <w:tab/>
            </w:r>
            <w:r w:rsidRPr="004F38DD">
              <w:rPr>
                <w:rStyle w:val="Hyperlink"/>
                <w:noProof/>
              </w:rPr>
              <w:t>Welke mate van gelijkenis?</w:t>
            </w:r>
            <w:r>
              <w:rPr>
                <w:noProof/>
                <w:webHidden/>
              </w:rPr>
              <w:tab/>
            </w:r>
            <w:r>
              <w:rPr>
                <w:noProof/>
                <w:webHidden/>
              </w:rPr>
              <w:fldChar w:fldCharType="begin"/>
            </w:r>
            <w:r>
              <w:rPr>
                <w:noProof/>
                <w:webHidden/>
              </w:rPr>
              <w:instrText xml:space="preserve"> PAGEREF _Toc169513383 \h </w:instrText>
            </w:r>
            <w:r>
              <w:rPr>
                <w:noProof/>
                <w:webHidden/>
              </w:rPr>
            </w:r>
            <w:r>
              <w:rPr>
                <w:noProof/>
                <w:webHidden/>
              </w:rPr>
              <w:fldChar w:fldCharType="separate"/>
            </w:r>
            <w:r>
              <w:rPr>
                <w:noProof/>
                <w:webHidden/>
              </w:rPr>
              <w:t>10</w:t>
            </w:r>
            <w:r>
              <w:rPr>
                <w:noProof/>
                <w:webHidden/>
              </w:rPr>
              <w:fldChar w:fldCharType="end"/>
            </w:r>
          </w:hyperlink>
        </w:p>
        <w:p w14:paraId="31A79A35" w14:textId="6652661C" w:rsidR="00EA3F0D" w:rsidRDefault="00EA3F0D">
          <w:pPr>
            <w:pStyle w:val="Inhopg1"/>
            <w:tabs>
              <w:tab w:val="left" w:pos="720"/>
              <w:tab w:val="right" w:leader="dot" w:pos="9062"/>
            </w:tabs>
            <w:rPr>
              <w:rFonts w:eastAsiaTheme="minorEastAsia"/>
              <w:noProof/>
              <w:sz w:val="24"/>
              <w:szCs w:val="24"/>
              <w:lang w:eastAsia="nl-NL"/>
            </w:rPr>
          </w:pPr>
          <w:hyperlink w:anchor="_Toc169513384" w:history="1">
            <w:r w:rsidRPr="004F38DD">
              <w:rPr>
                <w:rStyle w:val="Hyperlink"/>
                <w:noProof/>
              </w:rPr>
              <w:t>13.</w:t>
            </w:r>
            <w:r>
              <w:rPr>
                <w:rFonts w:eastAsiaTheme="minorEastAsia"/>
                <w:noProof/>
                <w:sz w:val="24"/>
                <w:szCs w:val="24"/>
                <w:lang w:eastAsia="nl-NL"/>
              </w:rPr>
              <w:tab/>
            </w:r>
            <w:r w:rsidRPr="004F38DD">
              <w:rPr>
                <w:rStyle w:val="Hyperlink"/>
                <w:noProof/>
              </w:rPr>
              <w:t>Welke vorm van gebruik van deepfakes moet vrij blijven?</w:t>
            </w:r>
            <w:r>
              <w:rPr>
                <w:noProof/>
                <w:webHidden/>
              </w:rPr>
              <w:tab/>
            </w:r>
            <w:r>
              <w:rPr>
                <w:noProof/>
                <w:webHidden/>
              </w:rPr>
              <w:fldChar w:fldCharType="begin"/>
            </w:r>
            <w:r>
              <w:rPr>
                <w:noProof/>
                <w:webHidden/>
              </w:rPr>
              <w:instrText xml:space="preserve"> PAGEREF _Toc169513384 \h </w:instrText>
            </w:r>
            <w:r>
              <w:rPr>
                <w:noProof/>
                <w:webHidden/>
              </w:rPr>
            </w:r>
            <w:r>
              <w:rPr>
                <w:noProof/>
                <w:webHidden/>
              </w:rPr>
              <w:fldChar w:fldCharType="separate"/>
            </w:r>
            <w:r>
              <w:rPr>
                <w:noProof/>
                <w:webHidden/>
              </w:rPr>
              <w:t>11</w:t>
            </w:r>
            <w:r>
              <w:rPr>
                <w:noProof/>
                <w:webHidden/>
              </w:rPr>
              <w:fldChar w:fldCharType="end"/>
            </w:r>
          </w:hyperlink>
        </w:p>
        <w:p w14:paraId="2E38A39E" w14:textId="05D3C15E" w:rsidR="00D737CB" w:rsidRDefault="00D737CB">
          <w:r>
            <w:rPr>
              <w:b/>
              <w:bCs/>
            </w:rPr>
            <w:fldChar w:fldCharType="end"/>
          </w:r>
        </w:p>
      </w:sdtContent>
    </w:sdt>
    <w:p w14:paraId="1C79E717" w14:textId="77777777" w:rsidR="00D737CB" w:rsidRDefault="00D737CB">
      <w:pPr>
        <w:rPr>
          <w:b/>
          <w:bCs/>
          <w:sz w:val="44"/>
          <w:szCs w:val="44"/>
        </w:rPr>
      </w:pPr>
    </w:p>
    <w:p w14:paraId="579A9972" w14:textId="75D6AFA7" w:rsidR="009038B0" w:rsidRPr="002D35BC" w:rsidRDefault="00AA3EA9" w:rsidP="002D35BC">
      <w:pPr>
        <w:pStyle w:val="Kop1"/>
      </w:pPr>
      <w:bookmarkStart w:id="0" w:name="_Toc169513362"/>
      <w:r w:rsidRPr="002D35BC">
        <w:lastRenderedPageBreak/>
        <w:t>Waar gaan we het over hebben?</w:t>
      </w:r>
      <w:bookmarkEnd w:id="0"/>
    </w:p>
    <w:p w14:paraId="6EF58E0D" w14:textId="77777777" w:rsidR="00876430" w:rsidRDefault="00FC7A5C" w:rsidP="00876430">
      <w:pPr>
        <w:pStyle w:val="Kop2"/>
      </w:pPr>
      <w:bookmarkStart w:id="1" w:name="_Toc169513363"/>
      <w:r>
        <w:t>Over deepfakes van bestaande personen.</w:t>
      </w:r>
      <w:bookmarkEnd w:id="1"/>
      <w:r>
        <w:t xml:space="preserve"> </w:t>
      </w:r>
    </w:p>
    <w:p w14:paraId="6A865F70" w14:textId="60F34045" w:rsidR="00DC4CB2" w:rsidRPr="00DC4CB2" w:rsidRDefault="00DC4CB2">
      <w:r>
        <w:t>Tijdens het IE Zomerforum 2024 zal twee uur worden gedebatteerd over één hoofdvraag:</w:t>
      </w:r>
    </w:p>
    <w:p w14:paraId="0B3745F2" w14:textId="5BE2183B" w:rsidR="00DC4CB2" w:rsidRPr="00FF57F7" w:rsidRDefault="00DC4CB2">
      <w:pPr>
        <w:rPr>
          <w:i/>
          <w:iCs/>
          <w:color w:val="FF0000"/>
        </w:rPr>
      </w:pPr>
      <w:r w:rsidRPr="00FF57F7">
        <w:rPr>
          <w:i/>
          <w:iCs/>
          <w:color w:val="FF0000"/>
        </w:rPr>
        <w:t>Welke mate en welke vorm van juridische zeggenschap is wenselijk voor natuurlijke personen en hun nabestaanden ten aanzien van deepfakes van hun persoon?</w:t>
      </w:r>
    </w:p>
    <w:p w14:paraId="07FB5BAB" w14:textId="2E5491A7" w:rsidR="00DC4CB2" w:rsidRPr="00BC723F" w:rsidRDefault="00DC4CB2" w:rsidP="002D35BC">
      <w:pPr>
        <w:pStyle w:val="Kop1"/>
      </w:pPr>
      <w:bookmarkStart w:id="2" w:name="_Toc169513364"/>
      <w:r w:rsidRPr="00BC723F">
        <w:t xml:space="preserve">Wat bedoelen we </w:t>
      </w:r>
      <w:r w:rsidR="00AA3EA9" w:rsidRPr="00BC723F">
        <w:t xml:space="preserve">(tijdens het Zomerforum) </w:t>
      </w:r>
      <w:r w:rsidRPr="00BC723F">
        <w:t>met</w:t>
      </w:r>
      <w:r w:rsidR="006C4101" w:rsidRPr="00BC723F">
        <w:t xml:space="preserve"> (een)</w:t>
      </w:r>
      <w:r w:rsidRPr="00BC723F">
        <w:t xml:space="preserve"> ‘</w:t>
      </w:r>
      <w:proofErr w:type="spellStart"/>
      <w:r w:rsidRPr="00BC723F">
        <w:t>deepfake</w:t>
      </w:r>
      <w:proofErr w:type="spellEnd"/>
      <w:r w:rsidRPr="00BC723F">
        <w:t>’?</w:t>
      </w:r>
      <w:bookmarkEnd w:id="2"/>
    </w:p>
    <w:p w14:paraId="646413D2" w14:textId="1D28AC7D" w:rsidR="00DC4CB2" w:rsidRDefault="00DC4CB2">
      <w:r>
        <w:t>Artikel 3 sub 60 van de AI Act kent de volgende definitie:</w:t>
      </w:r>
    </w:p>
    <w:p w14:paraId="63FAA88B" w14:textId="6BEA1170" w:rsidR="00DC4CB2" w:rsidRDefault="00DC4CB2" w:rsidP="00AA3EA9">
      <w:pPr>
        <w:ind w:left="708"/>
      </w:pPr>
      <w:r w:rsidRPr="00DC4CB2">
        <w:t>“</w:t>
      </w:r>
      <w:proofErr w:type="spellStart"/>
      <w:r w:rsidRPr="00DC4CB2">
        <w:t>deepfake</w:t>
      </w:r>
      <w:proofErr w:type="spellEnd"/>
      <w:r w:rsidRPr="00DC4CB2">
        <w:t>”: door AI gegenereerd of gemanipuleerd beeld-, audio- of videomateriaal dat een gelijkenis vertoont met bestaande personen, voorwerpen, plaatsen of andere entiteiten of gebeurtenissen, en door een persoon ten onrechte voor authentiek of waarheidsgetrouw zou worden aangezien;</w:t>
      </w:r>
      <w:r w:rsidR="00FA3804">
        <w:rPr>
          <w:rStyle w:val="Voetnootmarkering"/>
        </w:rPr>
        <w:footnoteReference w:id="1"/>
      </w:r>
    </w:p>
    <w:p w14:paraId="2C91109D" w14:textId="7F760915" w:rsidR="00DC4CB2" w:rsidRDefault="00DC4CB2">
      <w:r>
        <w:t>Tijdens het Zomerforum gaan we het in principe alleen hebben over</w:t>
      </w:r>
      <w:r w:rsidR="00AA3EA9">
        <w:t xml:space="preserve"> deepfakes van </w:t>
      </w:r>
      <w:r w:rsidR="00AA3EA9" w:rsidRPr="00AA3EA9">
        <w:rPr>
          <w:u w:val="single"/>
        </w:rPr>
        <w:t>bestaande personen</w:t>
      </w:r>
      <w:r w:rsidR="00AA3EA9">
        <w:t>. Daarom gaan we uit van de volgende definitie:</w:t>
      </w:r>
    </w:p>
    <w:p w14:paraId="61BB2FF4" w14:textId="77777777" w:rsidR="00AA3EA9" w:rsidRPr="00AA3EA9" w:rsidRDefault="00AA3EA9" w:rsidP="00AA3EA9">
      <w:pPr>
        <w:ind w:left="708"/>
      </w:pPr>
      <w:r w:rsidRPr="00AA3EA9">
        <w:t>“</w:t>
      </w:r>
      <w:proofErr w:type="spellStart"/>
      <w:r w:rsidRPr="00AA3EA9">
        <w:t>deepfake</w:t>
      </w:r>
      <w:proofErr w:type="spellEnd"/>
      <w:r w:rsidRPr="00AA3EA9">
        <w:t>”: door AI gegenereerd of gemanipuleerd beeld-, audio- of videomateriaal dat een gelijkenis vertoont met bestaande personen</w:t>
      </w:r>
      <w:r w:rsidRPr="00AA3EA9">
        <w:rPr>
          <w:strike/>
        </w:rPr>
        <w:t>, voorwerpen, plaatsen of andere entiteiten of gebeurtenissen,</w:t>
      </w:r>
      <w:r w:rsidRPr="00AA3EA9">
        <w:t xml:space="preserve"> en door een persoon ten onrechte voor authentiek of waarheidsgetrouw zou worden aangezien;</w:t>
      </w:r>
    </w:p>
    <w:p w14:paraId="72AED91A" w14:textId="617B0970" w:rsidR="00DC4CB2" w:rsidRDefault="00AA3EA9">
      <w:r>
        <w:t>We kunnen deze definitie als volgt ontleden:</w:t>
      </w:r>
    </w:p>
    <w:p w14:paraId="728BC810" w14:textId="2A762E10" w:rsidR="00AA3EA9" w:rsidRDefault="00AA3EA9" w:rsidP="00AA3EA9">
      <w:pPr>
        <w:pStyle w:val="Lijstalinea"/>
        <w:numPr>
          <w:ilvl w:val="0"/>
          <w:numId w:val="1"/>
        </w:numPr>
      </w:pPr>
      <w:r>
        <w:t>“</w:t>
      </w:r>
      <w:r w:rsidRPr="00AA3EA9">
        <w:t>door AI gegenereerd of gemanipuleerd beeld-, audio- of videomateriaal</w:t>
      </w:r>
      <w:r>
        <w:t>”</w:t>
      </w:r>
    </w:p>
    <w:p w14:paraId="132321ED" w14:textId="19694317" w:rsidR="00AA3EA9" w:rsidRDefault="00AA3EA9">
      <w:r>
        <w:t xml:space="preserve">Door schmink, kleding, pruiken, kapsel, hoofddeksels of attributen of door plastische chirurgie veroorzaakte gelijkenis met bestaande personen valt er dus niet onder. </w:t>
      </w:r>
    </w:p>
    <w:p w14:paraId="5637D8AC" w14:textId="77777777" w:rsidR="009C4E8D" w:rsidRDefault="00682041" w:rsidP="009C4E8D">
      <w:pPr>
        <w:rPr>
          <w:color w:val="4472C4" w:themeColor="accent1"/>
        </w:rPr>
      </w:pPr>
      <w:bookmarkStart w:id="3" w:name="_Hlk168838028"/>
      <w:r w:rsidRPr="00682041">
        <w:rPr>
          <w:color w:val="4472C4" w:themeColor="accent1"/>
        </w:rPr>
        <w:t>Roept dit deel van de definitie vragen op?</w:t>
      </w:r>
      <w:r w:rsidR="009A49E0">
        <w:rPr>
          <w:color w:val="4472C4" w:themeColor="accent1"/>
        </w:rPr>
        <w:t xml:space="preserve"> </w:t>
      </w:r>
    </w:p>
    <w:p w14:paraId="64719E56" w14:textId="5E1E949B" w:rsidR="00682041" w:rsidRPr="009C4E8D" w:rsidRDefault="00C9496B" w:rsidP="009C4E8D">
      <w:pPr>
        <w:rPr>
          <w:color w:val="4472C4" w:themeColor="accent1"/>
        </w:rPr>
      </w:pPr>
      <w:r w:rsidRPr="009C4E8D">
        <w:rPr>
          <w:color w:val="4472C4" w:themeColor="accent1"/>
        </w:rPr>
        <w:t>Moeten</w:t>
      </w:r>
      <w:r w:rsidR="00E332B6" w:rsidRPr="009C4E8D">
        <w:rPr>
          <w:color w:val="4472C4" w:themeColor="accent1"/>
        </w:rPr>
        <w:t xml:space="preserve"> digitale en analoge (opzettelijke) </w:t>
      </w:r>
      <w:proofErr w:type="spellStart"/>
      <w:r w:rsidR="00E332B6" w:rsidRPr="009C4E8D">
        <w:rPr>
          <w:color w:val="4472C4" w:themeColor="accent1"/>
        </w:rPr>
        <w:t>lookalikes</w:t>
      </w:r>
      <w:proofErr w:type="spellEnd"/>
      <w:r w:rsidR="00E332B6" w:rsidRPr="009C4E8D">
        <w:rPr>
          <w:color w:val="4472C4" w:themeColor="accent1"/>
        </w:rPr>
        <w:t xml:space="preserve"> verschillend </w:t>
      </w:r>
      <w:r w:rsidR="00585861" w:rsidRPr="009C4E8D">
        <w:rPr>
          <w:color w:val="4472C4" w:themeColor="accent1"/>
        </w:rPr>
        <w:t>behandeld</w:t>
      </w:r>
      <w:r w:rsidR="00E332B6" w:rsidRPr="009C4E8D">
        <w:rPr>
          <w:color w:val="4472C4" w:themeColor="accent1"/>
        </w:rPr>
        <w:t xml:space="preserve"> worden?</w:t>
      </w:r>
      <w:r w:rsidR="009A49E0" w:rsidRPr="009C4E8D">
        <w:rPr>
          <w:color w:val="4472C4" w:themeColor="accent1"/>
        </w:rPr>
        <w:t xml:space="preserve"> </w:t>
      </w:r>
    </w:p>
    <w:p w14:paraId="741E02C6" w14:textId="77777777" w:rsidR="00852135" w:rsidRPr="009C4E8D" w:rsidRDefault="00852135" w:rsidP="009C4E8D">
      <w:pPr>
        <w:pStyle w:val="Lijstalinea"/>
        <w:rPr>
          <w:color w:val="4472C4" w:themeColor="accent1"/>
        </w:rPr>
      </w:pPr>
    </w:p>
    <w:bookmarkEnd w:id="3"/>
    <w:p w14:paraId="3821C451" w14:textId="7EE25129" w:rsidR="00AA3EA9" w:rsidRDefault="00AA3EA9" w:rsidP="00AA3EA9">
      <w:pPr>
        <w:pStyle w:val="Lijstalinea"/>
        <w:numPr>
          <w:ilvl w:val="0"/>
          <w:numId w:val="1"/>
        </w:numPr>
      </w:pPr>
      <w:r>
        <w:t>“</w:t>
      </w:r>
      <w:r w:rsidRPr="00AA3EA9">
        <w:t>dat een gelijkenis vertoont met bestaande personen</w:t>
      </w:r>
      <w:r>
        <w:t>”</w:t>
      </w:r>
    </w:p>
    <w:p w14:paraId="451327D2" w14:textId="33D47BBD" w:rsidR="00AA3EA9" w:rsidRDefault="00AA3EA9">
      <w:r>
        <w:t xml:space="preserve">Met AI gegenereerde afbeeldingen van niet-bestaande personen, of van “andere entiteiten of gebeurtenissen” laten we tijdens het Zomerforum dus in beginsel uiten beschouwing. Het moet gaan om natuurlijke personen. Fictieve personen zoals </w:t>
      </w:r>
      <w:proofErr w:type="spellStart"/>
      <w:r>
        <w:t>characters</w:t>
      </w:r>
      <w:proofErr w:type="spellEnd"/>
      <w:r>
        <w:t xml:space="preserve"> gaan we ook niet bespreken.</w:t>
      </w:r>
    </w:p>
    <w:p w14:paraId="6ED48FEF" w14:textId="77777777" w:rsidR="00852135" w:rsidRDefault="00197398" w:rsidP="00197398">
      <w:pPr>
        <w:rPr>
          <w:color w:val="4472C4" w:themeColor="accent1"/>
        </w:rPr>
      </w:pPr>
      <w:r w:rsidRPr="00197398">
        <w:rPr>
          <w:color w:val="4472C4" w:themeColor="accent1"/>
        </w:rPr>
        <w:t>Roept dit deel van de definitie vragen op?</w:t>
      </w:r>
    </w:p>
    <w:p w14:paraId="52D4E815" w14:textId="63ECCFE8" w:rsidR="00852135" w:rsidRDefault="00852135" w:rsidP="00197398">
      <w:pPr>
        <w:rPr>
          <w:color w:val="4472C4" w:themeColor="accent1"/>
        </w:rPr>
      </w:pPr>
      <w:r>
        <w:rPr>
          <w:color w:val="4472C4" w:themeColor="accent1"/>
        </w:rPr>
        <w:t>Moet het gaan om opzettelijke gelijkenis? Zo ja, wanneer is er sprake van opzet? Bewijslast?</w:t>
      </w:r>
    </w:p>
    <w:p w14:paraId="58D57787" w14:textId="5D32B209" w:rsidR="00197398" w:rsidRDefault="00197398"/>
    <w:p w14:paraId="6BC848FF" w14:textId="623F59ED" w:rsidR="00AA3EA9" w:rsidRDefault="0087522B" w:rsidP="0087522B">
      <w:pPr>
        <w:pStyle w:val="Lijstalinea"/>
        <w:numPr>
          <w:ilvl w:val="0"/>
          <w:numId w:val="1"/>
        </w:numPr>
      </w:pPr>
      <w:r>
        <w:lastRenderedPageBreak/>
        <w:t>“</w:t>
      </w:r>
      <w:r w:rsidRPr="0087522B">
        <w:t>en door een persoon ten onrechte voor authentiek of waarheidsgetrouw zou worden aangezien</w:t>
      </w:r>
      <w:r>
        <w:t>”.</w:t>
      </w:r>
    </w:p>
    <w:p w14:paraId="7DAE3D0E" w14:textId="1D25E732" w:rsidR="0087522B" w:rsidRDefault="0087522B" w:rsidP="0087522B">
      <w:r>
        <w:t xml:space="preserve">Er dus sprake van een ‘maatpersoon’, een </w:t>
      </w:r>
      <w:r w:rsidR="00985D1A">
        <w:t xml:space="preserve">(gemiddeld?) </w:t>
      </w:r>
      <w:r>
        <w:t>‘persoon’ die wordt ‘misleid’ of in verwarring wordt gebracht: hij of zij denkt dat het materiaal ‘echt‘ is.</w:t>
      </w:r>
    </w:p>
    <w:p w14:paraId="66770DB5" w14:textId="77777777" w:rsidR="00C77C0C" w:rsidRDefault="00197398" w:rsidP="00197398">
      <w:pPr>
        <w:rPr>
          <w:color w:val="4472C4" w:themeColor="accent1"/>
        </w:rPr>
      </w:pPr>
      <w:r w:rsidRPr="00682041">
        <w:rPr>
          <w:color w:val="4472C4" w:themeColor="accent1"/>
        </w:rPr>
        <w:t>Roept dit deel van de definitie vragen op?</w:t>
      </w:r>
      <w:r w:rsidR="009A49E0">
        <w:rPr>
          <w:color w:val="4472C4" w:themeColor="accent1"/>
        </w:rPr>
        <w:t xml:space="preserve"> </w:t>
      </w:r>
    </w:p>
    <w:p w14:paraId="62BB2A58" w14:textId="2CD02267" w:rsidR="00C77C0C" w:rsidRDefault="00C77C0C" w:rsidP="00197398">
      <w:pPr>
        <w:rPr>
          <w:color w:val="4472C4" w:themeColor="accent1"/>
        </w:rPr>
      </w:pPr>
      <w:r>
        <w:rPr>
          <w:color w:val="4472C4" w:themeColor="accent1"/>
        </w:rPr>
        <w:t xml:space="preserve">Hoe gaan we die maatpersoon invullen? </w:t>
      </w:r>
      <w:r w:rsidR="00B155D0">
        <w:rPr>
          <w:color w:val="4472C4" w:themeColor="accent1"/>
        </w:rPr>
        <w:t xml:space="preserve">Gemiddelde consument a la Gut Springenheide? Geïnformeerde gebruikers (modellenrecht)? </w:t>
      </w:r>
      <w:proofErr w:type="spellStart"/>
      <w:r w:rsidR="00B155D0" w:rsidRPr="009C4E8D">
        <w:rPr>
          <w:i/>
          <w:iCs/>
          <w:color w:val="4472C4" w:themeColor="accent1"/>
        </w:rPr>
        <w:t>Moron</w:t>
      </w:r>
      <w:proofErr w:type="spellEnd"/>
      <w:r w:rsidR="00B155D0" w:rsidRPr="009C4E8D">
        <w:rPr>
          <w:i/>
          <w:iCs/>
          <w:color w:val="4472C4" w:themeColor="accent1"/>
        </w:rPr>
        <w:t xml:space="preserve"> in a </w:t>
      </w:r>
      <w:proofErr w:type="spellStart"/>
      <w:r w:rsidR="00B155D0" w:rsidRPr="009C4E8D">
        <w:rPr>
          <w:i/>
          <w:iCs/>
          <w:color w:val="4472C4" w:themeColor="accent1"/>
        </w:rPr>
        <w:t>hurry</w:t>
      </w:r>
      <w:proofErr w:type="spellEnd"/>
      <w:r w:rsidR="00B155D0">
        <w:rPr>
          <w:color w:val="4472C4" w:themeColor="accent1"/>
        </w:rPr>
        <w:t xml:space="preserve">?  </w:t>
      </w:r>
    </w:p>
    <w:p w14:paraId="12399F63" w14:textId="171E724B" w:rsidR="00197398" w:rsidRPr="00682041" w:rsidRDefault="009A49E0" w:rsidP="00197398">
      <w:pPr>
        <w:rPr>
          <w:color w:val="4472C4" w:themeColor="accent1"/>
        </w:rPr>
      </w:pPr>
      <w:r>
        <w:rPr>
          <w:color w:val="4472C4" w:themeColor="accent1"/>
        </w:rPr>
        <w:t xml:space="preserve"> </w:t>
      </w:r>
      <w:r w:rsidR="0041790C">
        <w:rPr>
          <w:color w:val="4472C4" w:themeColor="accent1"/>
        </w:rPr>
        <w:t>‘</w:t>
      </w:r>
      <w:r w:rsidR="003F2612">
        <w:rPr>
          <w:color w:val="4472C4" w:themeColor="accent1"/>
        </w:rPr>
        <w:t>Z</w:t>
      </w:r>
      <w:r w:rsidR="0041790C">
        <w:rPr>
          <w:color w:val="4472C4" w:themeColor="accent1"/>
        </w:rPr>
        <w:t xml:space="preserve">ou’ is  een </w:t>
      </w:r>
      <w:r w:rsidR="00F976BE">
        <w:rPr>
          <w:color w:val="4472C4" w:themeColor="accent1"/>
        </w:rPr>
        <w:t>raar</w:t>
      </w:r>
      <w:r w:rsidR="0041790C">
        <w:rPr>
          <w:color w:val="4472C4" w:themeColor="accent1"/>
        </w:rPr>
        <w:t xml:space="preserve"> woord: ‘kan’? </w:t>
      </w:r>
      <w:r w:rsidR="003F2612">
        <w:rPr>
          <w:color w:val="4472C4" w:themeColor="accent1"/>
        </w:rPr>
        <w:t>M</w:t>
      </w:r>
      <w:r w:rsidR="0041790C">
        <w:rPr>
          <w:color w:val="4472C4" w:themeColor="accent1"/>
        </w:rPr>
        <w:t xml:space="preserve">oeten we het hier al over </w:t>
      </w:r>
      <w:proofErr w:type="spellStart"/>
      <w:r w:rsidR="0041790C">
        <w:rPr>
          <w:color w:val="4472C4" w:themeColor="accent1"/>
        </w:rPr>
        <w:t>disclaimers</w:t>
      </w:r>
      <w:proofErr w:type="spellEnd"/>
      <w:r w:rsidR="0041790C">
        <w:rPr>
          <w:color w:val="4472C4" w:themeColor="accent1"/>
        </w:rPr>
        <w:t xml:space="preserve"> c.q. kennelijke parodieën hebben (met afwijking van HR-</w:t>
      </w:r>
      <w:proofErr w:type="spellStart"/>
      <w:r w:rsidR="0041790C">
        <w:rPr>
          <w:color w:val="4472C4" w:themeColor="accent1"/>
        </w:rPr>
        <w:t>Picnic</w:t>
      </w:r>
      <w:proofErr w:type="spellEnd"/>
      <w:r w:rsidR="0041790C">
        <w:rPr>
          <w:color w:val="4472C4" w:themeColor="accent1"/>
        </w:rPr>
        <w:t xml:space="preserve"> dus)?</w:t>
      </w:r>
      <w:r>
        <w:rPr>
          <w:color w:val="4472C4" w:themeColor="accent1"/>
        </w:rPr>
        <w:t xml:space="preserve"> </w:t>
      </w:r>
    </w:p>
    <w:p w14:paraId="2F17373F" w14:textId="6E594B68" w:rsidR="00DC4CB2" w:rsidRPr="006C4101" w:rsidRDefault="00DC4CB2" w:rsidP="002D35BC">
      <w:pPr>
        <w:pStyle w:val="Kop1"/>
      </w:pPr>
      <w:bookmarkStart w:id="4" w:name="_Toc169513365"/>
      <w:r w:rsidRPr="006C4101">
        <w:t>Wat zegt de AI Act over deepfakes?</w:t>
      </w:r>
      <w:bookmarkEnd w:id="4"/>
    </w:p>
    <w:p w14:paraId="4619D176" w14:textId="704994C3" w:rsidR="00DC4CB2" w:rsidRDefault="0087522B">
      <w:r>
        <w:t xml:space="preserve">De AI Act kent ten aanzien van deepfakes </w:t>
      </w:r>
      <w:r w:rsidR="00F025F4">
        <w:t>(</w:t>
      </w:r>
      <w:r>
        <w:t>slechts</w:t>
      </w:r>
      <w:r w:rsidR="00F025F4">
        <w:t>)</w:t>
      </w:r>
      <w:r>
        <w:t xml:space="preserve"> een </w:t>
      </w:r>
      <w:r w:rsidRPr="006F29AE">
        <w:rPr>
          <w:i/>
          <w:iCs/>
        </w:rPr>
        <w:t>transparantieplicht</w:t>
      </w:r>
      <w:r>
        <w:t>; deepfakes moeten als zodanig herkenbaar zijn.</w:t>
      </w:r>
    </w:p>
    <w:p w14:paraId="2DE6A846" w14:textId="58238629" w:rsidR="006C4101" w:rsidRDefault="004178AE">
      <w:r>
        <w:t>H</w:t>
      </w:r>
      <w:r w:rsidR="006C4101">
        <w:t>oofdregels ten aanzien de transparantieplicht:</w:t>
      </w:r>
    </w:p>
    <w:p w14:paraId="31537A07" w14:textId="63162206" w:rsidR="0087522B" w:rsidRDefault="0087522B" w:rsidP="006C4101">
      <w:pPr>
        <w:pStyle w:val="Lijstalinea"/>
        <w:numPr>
          <w:ilvl w:val="0"/>
          <w:numId w:val="2"/>
        </w:numPr>
      </w:pPr>
      <w:r>
        <w:t>Artikel 50 lid 2 AI Act: “</w:t>
      </w:r>
      <w:r w:rsidRPr="0087522B">
        <w:t xml:space="preserve">Aanbieders van AI-systemen, </w:t>
      </w:r>
      <w:r>
        <w:t>[…]</w:t>
      </w:r>
      <w:r w:rsidRPr="0087522B">
        <w:t xml:space="preserve">, die synthetische audio-, beeld-, video- of tekstinhoud genereren, zorgen ervoor dat de </w:t>
      </w:r>
      <w:proofErr w:type="spellStart"/>
      <w:r w:rsidRPr="0087522B">
        <w:t>outputs</w:t>
      </w:r>
      <w:proofErr w:type="spellEnd"/>
      <w:r w:rsidRPr="0087522B">
        <w:t xml:space="preserve"> van het AI-systeem worden gemarkeerd in een </w:t>
      </w:r>
      <w:proofErr w:type="spellStart"/>
      <w:r w:rsidRPr="0087522B">
        <w:t>machineleesbaar</w:t>
      </w:r>
      <w:proofErr w:type="spellEnd"/>
      <w:r w:rsidRPr="0087522B">
        <w:t xml:space="preserve"> formaat en </w:t>
      </w:r>
      <w:r w:rsidRPr="006C4101">
        <w:rPr>
          <w:u w:val="single"/>
        </w:rPr>
        <w:t>detecteerbaar zijn als kunstmatig gegenereerd of gemanipuleerd</w:t>
      </w:r>
      <w:r w:rsidRPr="0087522B">
        <w:t>.</w:t>
      </w:r>
      <w:r>
        <w:t>”</w:t>
      </w:r>
    </w:p>
    <w:p w14:paraId="3956EDE7" w14:textId="4C01A2FD" w:rsidR="006C4101" w:rsidRDefault="006C4101" w:rsidP="006C4101">
      <w:r>
        <w:t xml:space="preserve">Dit gaat om herkenbaarheid voor een </w:t>
      </w:r>
      <w:r w:rsidRPr="006C4101">
        <w:rPr>
          <w:i/>
          <w:iCs/>
        </w:rPr>
        <w:t>machine</w:t>
      </w:r>
      <w:r>
        <w:t>, dus niet voor een mens. Deze verplichting rust op de aanbieder van het AI-systeem dat deepfakes kan genereren.</w:t>
      </w:r>
    </w:p>
    <w:p w14:paraId="35FA24C7" w14:textId="54D78648" w:rsidR="00DC4CB2" w:rsidRDefault="0087522B" w:rsidP="006C4101">
      <w:pPr>
        <w:pStyle w:val="Lijstalinea"/>
        <w:numPr>
          <w:ilvl w:val="0"/>
          <w:numId w:val="2"/>
        </w:numPr>
      </w:pPr>
      <w:r>
        <w:t xml:space="preserve">Artikel 50 lid </w:t>
      </w:r>
      <w:r w:rsidR="006C4101">
        <w:t>4 AI Act, eerste volzin: “</w:t>
      </w:r>
      <w:r w:rsidR="006C4101" w:rsidRPr="006C4101">
        <w:t xml:space="preserve">Operatoren van een AI-systeem dat beeld-, audio- of </w:t>
      </w:r>
      <w:proofErr w:type="spellStart"/>
      <w:r w:rsidR="006C4101" w:rsidRPr="006C4101">
        <w:t>videoinhoud</w:t>
      </w:r>
      <w:proofErr w:type="spellEnd"/>
      <w:r w:rsidR="006C4101" w:rsidRPr="006C4101">
        <w:t xml:space="preserve"> genereert of bewerkt die een </w:t>
      </w:r>
      <w:proofErr w:type="spellStart"/>
      <w:r w:rsidR="006C4101" w:rsidRPr="006C4101">
        <w:t>deep</w:t>
      </w:r>
      <w:proofErr w:type="spellEnd"/>
      <w:r w:rsidR="006C4101" w:rsidRPr="006C4101">
        <w:t xml:space="preserve"> fake vormt, </w:t>
      </w:r>
      <w:r w:rsidR="006C4101" w:rsidRPr="006C4101">
        <w:rPr>
          <w:u w:val="single"/>
        </w:rPr>
        <w:t>maken bekend dat de inhoud kunstmatig is gegenereerd of gemanipuleerd</w:t>
      </w:r>
      <w:r w:rsidR="006C4101">
        <w:t>”</w:t>
      </w:r>
      <w:r w:rsidR="006C4101" w:rsidRPr="006C4101">
        <w:t>.</w:t>
      </w:r>
      <w:r w:rsidR="00157FD8">
        <w:rPr>
          <w:rStyle w:val="Voetnootmarkering"/>
        </w:rPr>
        <w:footnoteReference w:id="2"/>
      </w:r>
    </w:p>
    <w:p w14:paraId="4A8A4B66" w14:textId="645939FB" w:rsidR="00DC4CB2" w:rsidRDefault="006C4101">
      <w:r>
        <w:t>Dit gaat over herkenbaarheid voor de mens.</w:t>
      </w:r>
      <w:r w:rsidRPr="006C4101">
        <w:t xml:space="preserve"> Deze verplichting rust op de </w:t>
      </w:r>
      <w:r>
        <w:t>gebruiker</w:t>
      </w:r>
      <w:r w:rsidRPr="006C4101">
        <w:t xml:space="preserve"> van het AI-systeem d</w:t>
      </w:r>
      <w:r>
        <w:t>ie</w:t>
      </w:r>
      <w:r w:rsidRPr="006C4101">
        <w:t xml:space="preserve"> deepfakes genere</w:t>
      </w:r>
      <w:r>
        <w:t>e</w:t>
      </w:r>
      <w:r w:rsidRPr="006C4101">
        <w:t>r</w:t>
      </w:r>
      <w:r>
        <w:t>d en openbaar maakt</w:t>
      </w:r>
      <w:r w:rsidRPr="006C4101">
        <w:t>.</w:t>
      </w:r>
    </w:p>
    <w:p w14:paraId="66D944D4" w14:textId="309E482B" w:rsidR="00DC4CB2" w:rsidRDefault="006F29AE">
      <w:r>
        <w:t>Uitzonderingen en beperkingen op de transparantieplicht:</w:t>
      </w:r>
    </w:p>
    <w:p w14:paraId="1D2BA50C" w14:textId="7BC3223D" w:rsidR="004178AE" w:rsidRDefault="006F29AE" w:rsidP="004178AE">
      <w:pPr>
        <w:pStyle w:val="Lijstalinea"/>
        <w:numPr>
          <w:ilvl w:val="0"/>
          <w:numId w:val="3"/>
        </w:numPr>
      </w:pPr>
      <w:r w:rsidRPr="006F29AE">
        <w:t xml:space="preserve">Artikel 50 lid 4 AI Act, </w:t>
      </w:r>
      <w:r w:rsidR="004178AE">
        <w:t>tweede</w:t>
      </w:r>
      <w:r w:rsidRPr="006F29AE">
        <w:t xml:space="preserve"> volzin:</w:t>
      </w:r>
      <w:r w:rsidR="004178AE">
        <w:t xml:space="preserve"> “</w:t>
      </w:r>
      <w:r w:rsidRPr="006F29AE">
        <w:t>Deze verplichting geldt niet wanneer het gebruik bij wet is toegestaan om strafbare feiten op te sporen, te voorkomen, te onderzoeken of te vervolgen</w:t>
      </w:r>
      <w:r w:rsidR="004178AE">
        <w:t>”</w:t>
      </w:r>
      <w:r w:rsidRPr="006F29AE">
        <w:t>.</w:t>
      </w:r>
    </w:p>
    <w:p w14:paraId="5F5419DD" w14:textId="469545C8" w:rsidR="00B87A51" w:rsidRDefault="00B87A51" w:rsidP="00B87A51">
      <w:r>
        <w:t>Voor de opsporing bestaat dus een uitzondering</w:t>
      </w:r>
      <w:r w:rsidR="001465AD">
        <w:t>, vergelijkbaar met art. 22</w:t>
      </w:r>
      <w:r w:rsidR="00E75BA1">
        <w:t xml:space="preserve"> lid 1</w:t>
      </w:r>
      <w:r w:rsidR="001465AD">
        <w:t xml:space="preserve"> </w:t>
      </w:r>
      <w:proofErr w:type="spellStart"/>
      <w:r w:rsidR="001465AD">
        <w:t>Aw</w:t>
      </w:r>
      <w:proofErr w:type="spellEnd"/>
      <w:r w:rsidR="001465AD">
        <w:t>.</w:t>
      </w:r>
      <w:r w:rsidR="001A6EE7">
        <w:rPr>
          <w:rStyle w:val="Voetnootmarkering"/>
        </w:rPr>
        <w:footnoteReference w:id="3"/>
      </w:r>
    </w:p>
    <w:p w14:paraId="335A6076" w14:textId="55BE5218" w:rsidR="00DC4CB2" w:rsidRDefault="004178AE" w:rsidP="004178AE">
      <w:pPr>
        <w:pStyle w:val="Lijstalinea"/>
        <w:numPr>
          <w:ilvl w:val="0"/>
          <w:numId w:val="3"/>
        </w:numPr>
      </w:pPr>
      <w:bookmarkStart w:id="5" w:name="_Hlk168759509"/>
      <w:r w:rsidRPr="004178AE">
        <w:t xml:space="preserve">Artikel 50 lid 4 AI Act, </w:t>
      </w:r>
      <w:r w:rsidR="005716E8">
        <w:t>derde</w:t>
      </w:r>
      <w:r w:rsidR="005716E8" w:rsidRPr="004178AE">
        <w:t xml:space="preserve"> </w:t>
      </w:r>
      <w:r w:rsidRPr="004178AE">
        <w:t>volzin:</w:t>
      </w:r>
      <w:r>
        <w:t xml:space="preserve"> </w:t>
      </w:r>
      <w:r w:rsidR="006F29AE" w:rsidRPr="006F29AE">
        <w:t xml:space="preserve"> </w:t>
      </w:r>
      <w:bookmarkEnd w:id="5"/>
      <w:r>
        <w:t>“</w:t>
      </w:r>
      <w:r w:rsidR="006F29AE" w:rsidRPr="006F29AE">
        <w:t xml:space="preserve">Wanneer de inhoud deel uitmaakt van een kennelijk artistiek, creatief, satirisch of fictief analoog werk of programma, zijn de </w:t>
      </w:r>
      <w:r w:rsidR="006F29AE" w:rsidRPr="006F29AE">
        <w:lastRenderedPageBreak/>
        <w:t>transparantieverplichtingen van dit lid beperkt tot de openbaarmaking van het bestaan van dergelijke gegenereerde of bewerkte inhoud op een passende wijze die de weergave of het genot van het werk niet belemmert</w:t>
      </w:r>
      <w:r>
        <w:t>”</w:t>
      </w:r>
      <w:r w:rsidR="006F29AE" w:rsidRPr="006F29AE">
        <w:t>.</w:t>
      </w:r>
      <w:r w:rsidR="003B2EBD">
        <w:rPr>
          <w:rStyle w:val="Voetnootmarkering"/>
        </w:rPr>
        <w:footnoteReference w:id="4"/>
      </w:r>
    </w:p>
    <w:p w14:paraId="2C3A6BEC" w14:textId="77777777" w:rsidR="00D6476E" w:rsidRDefault="00DB3C64" w:rsidP="00892C0A">
      <w:r>
        <w:t xml:space="preserve">Bij </w:t>
      </w:r>
      <w:r w:rsidR="009C7A8B">
        <w:t>‘</w:t>
      </w:r>
      <w:r w:rsidR="009C7A8B" w:rsidRPr="009C7A8B">
        <w:t>artistiek, creatief, satirisch of fictief</w:t>
      </w:r>
      <w:r w:rsidR="009C7A8B">
        <w:t>’</w:t>
      </w:r>
      <w:r w:rsidR="00740F0A">
        <w:t xml:space="preserve"> </w:t>
      </w:r>
      <w:r w:rsidR="009C7A8B">
        <w:t>werk</w:t>
      </w:r>
      <w:r w:rsidR="00740F0A">
        <w:t xml:space="preserve"> mag het genot van het werk niet worden beperkt de </w:t>
      </w:r>
      <w:r w:rsidR="002B702A">
        <w:t xml:space="preserve">door </w:t>
      </w:r>
      <w:r w:rsidR="00740F0A">
        <w:t>bekendmaking</w:t>
      </w:r>
      <w:r w:rsidR="002B702A">
        <w:t xml:space="preserve"> van het ‘kunstmatige’ karakter ervan.</w:t>
      </w:r>
      <w:r w:rsidR="008A7239">
        <w:t xml:space="preserve"> Dit betekent vermoedelijk dat de ‘bekendmaking’ niet voortdurend te zien of te horen hoeft te zijn.</w:t>
      </w:r>
      <w:r w:rsidR="008C01B4">
        <w:t xml:space="preserve"> </w:t>
      </w:r>
    </w:p>
    <w:p w14:paraId="76ED2A84" w14:textId="72A3728B" w:rsidR="00892C0A" w:rsidRDefault="00D6476E" w:rsidP="00892C0A">
      <w:r>
        <w:t>Volstaat v</w:t>
      </w:r>
      <w:r w:rsidR="008C01B4">
        <w:t>ermelding</w:t>
      </w:r>
      <w:r w:rsidR="003F0FAC">
        <w:t xml:space="preserve"> van het kunstmatige karakter </w:t>
      </w:r>
      <w:r w:rsidR="008C01B4">
        <w:t>in aankondiging en afkondiging</w:t>
      </w:r>
      <w:r>
        <w:t>?</w:t>
      </w:r>
      <w:r w:rsidR="008C01B4">
        <w:t xml:space="preserve"> </w:t>
      </w:r>
    </w:p>
    <w:p w14:paraId="58335282" w14:textId="2ADF946B" w:rsidR="00DC4CB2" w:rsidRDefault="00F46C1F">
      <w:r>
        <w:t xml:space="preserve">Voorgeschreven moment </w:t>
      </w:r>
      <w:r w:rsidR="00B87A51">
        <w:t xml:space="preserve">van </w:t>
      </w:r>
      <w:r>
        <w:t>t</w:t>
      </w:r>
      <w:r w:rsidR="00B87A51" w:rsidRPr="00B87A51">
        <w:t>ransparantie:</w:t>
      </w:r>
    </w:p>
    <w:p w14:paraId="4A070DBF" w14:textId="1311A6D5" w:rsidR="00771225" w:rsidRDefault="00771225" w:rsidP="00771225">
      <w:pPr>
        <w:ind w:left="708"/>
      </w:pPr>
      <w:r w:rsidRPr="00771225">
        <w:t xml:space="preserve">Artikel 50 lid </w:t>
      </w:r>
      <w:r>
        <w:t>5</w:t>
      </w:r>
      <w:r w:rsidRPr="00771225">
        <w:t xml:space="preserve"> AI Act:</w:t>
      </w:r>
      <w:r>
        <w:t xml:space="preserve"> “</w:t>
      </w:r>
      <w:r w:rsidRPr="00771225">
        <w:t>De in de leden 1 tot en met 4 bedoelde informatie wordt uiterlijk op het moment van de eerste interactie of blootstelling op duidelijke en te onderscheiden wijze aan de betrokken natuurlijke personen verstrekt. De informatie moet aan de toepasselijke toegankelijkheidseisen voldoen</w:t>
      </w:r>
      <w:r>
        <w:t>”</w:t>
      </w:r>
      <w:r w:rsidRPr="00771225">
        <w:t>.</w:t>
      </w:r>
    </w:p>
    <w:p w14:paraId="281F0E2B" w14:textId="46A0198E" w:rsidR="00771225" w:rsidRDefault="008C2430">
      <w:r>
        <w:t>De bekendmaking van het kunstmatige karakter</w:t>
      </w:r>
      <w:r w:rsidR="00BA5157">
        <w:t xml:space="preserve"> moet plaatsvinden </w:t>
      </w:r>
      <w:r w:rsidR="00383621">
        <w:t xml:space="preserve">bij iedere beschikbaarstelling aan een derde en bij iedere openbaarmaking plaatsvinden en </w:t>
      </w:r>
      <w:r w:rsidR="00E75DB1">
        <w:t>voldoende duidelijk zijn.</w:t>
      </w:r>
    </w:p>
    <w:p w14:paraId="39666CB7" w14:textId="599E8849" w:rsidR="008C2430" w:rsidRDefault="00E75DB1">
      <w:r>
        <w:t>Meer zegt de AI Act niet over deepfakes.</w:t>
      </w:r>
    </w:p>
    <w:p w14:paraId="1DC09493" w14:textId="439B082B" w:rsidR="00AF5A83" w:rsidRPr="009C4E8D" w:rsidRDefault="00AF5A83">
      <w:pPr>
        <w:rPr>
          <w:color w:val="4472C4" w:themeColor="accent1"/>
        </w:rPr>
      </w:pPr>
      <w:r w:rsidRPr="009C4E8D">
        <w:rPr>
          <w:color w:val="4472C4" w:themeColor="accent1"/>
        </w:rPr>
        <w:t>Is transparantie voldoende??</w:t>
      </w:r>
      <w:r w:rsidR="0084262F" w:rsidRPr="009C4E8D">
        <w:rPr>
          <w:color w:val="4472C4" w:themeColor="accent1"/>
        </w:rPr>
        <w:t xml:space="preserve">   Zijn deepfakes niet zo indringend dat een veel strenger beleid nodig is?</w:t>
      </w:r>
      <w:r w:rsidRPr="009C4E8D">
        <w:rPr>
          <w:color w:val="4472C4" w:themeColor="accent1"/>
        </w:rPr>
        <w:t xml:space="preserve"> </w:t>
      </w:r>
    </w:p>
    <w:p w14:paraId="6749B98A" w14:textId="69C2AAEA" w:rsidR="007C6CDF" w:rsidRPr="009C4E8D" w:rsidRDefault="007C6CDF">
      <w:pPr>
        <w:rPr>
          <w:color w:val="4472C4" w:themeColor="accent1"/>
          <w:lang w:val="de-DE"/>
        </w:rPr>
      </w:pPr>
      <w:proofErr w:type="spellStart"/>
      <w:r w:rsidRPr="009C4E8D">
        <w:rPr>
          <w:color w:val="4472C4" w:themeColor="accent1"/>
          <w:lang w:val="de-DE"/>
        </w:rPr>
        <w:t>Moeten</w:t>
      </w:r>
      <w:proofErr w:type="spellEnd"/>
      <w:r w:rsidRPr="009C4E8D">
        <w:rPr>
          <w:color w:val="4472C4" w:themeColor="accent1"/>
          <w:lang w:val="de-DE"/>
        </w:rPr>
        <w:t xml:space="preserve"> </w:t>
      </w:r>
      <w:proofErr w:type="spellStart"/>
      <w:r w:rsidRPr="009C4E8D">
        <w:rPr>
          <w:color w:val="4472C4" w:themeColor="accent1"/>
          <w:lang w:val="de-DE"/>
        </w:rPr>
        <w:t>deepfakes</w:t>
      </w:r>
      <w:proofErr w:type="spellEnd"/>
      <w:r w:rsidRPr="009C4E8D">
        <w:rPr>
          <w:color w:val="4472C4" w:themeColor="accent1"/>
          <w:lang w:val="de-DE"/>
        </w:rPr>
        <w:t xml:space="preserve"> </w:t>
      </w:r>
      <w:proofErr w:type="spellStart"/>
      <w:r w:rsidR="00E24929" w:rsidRPr="009C4E8D">
        <w:rPr>
          <w:color w:val="4472C4" w:themeColor="accent1"/>
          <w:lang w:val="de-DE"/>
        </w:rPr>
        <w:t>niet</w:t>
      </w:r>
      <w:proofErr w:type="spellEnd"/>
      <w:r w:rsidR="00E24929" w:rsidRPr="009C4E8D">
        <w:rPr>
          <w:color w:val="4472C4" w:themeColor="accent1"/>
          <w:lang w:val="de-DE"/>
        </w:rPr>
        <w:t xml:space="preserve"> sowieso </w:t>
      </w:r>
      <w:proofErr w:type="spellStart"/>
      <w:r w:rsidR="00E24929" w:rsidRPr="009C4E8D">
        <w:rPr>
          <w:color w:val="4472C4" w:themeColor="accent1"/>
          <w:lang w:val="de-DE"/>
        </w:rPr>
        <w:t>verboden</w:t>
      </w:r>
      <w:proofErr w:type="spellEnd"/>
      <w:r w:rsidR="00E24929" w:rsidRPr="009C4E8D">
        <w:rPr>
          <w:color w:val="4472C4" w:themeColor="accent1"/>
          <w:lang w:val="de-DE"/>
        </w:rPr>
        <w:t xml:space="preserve"> worden?</w:t>
      </w:r>
    </w:p>
    <w:p w14:paraId="6ACEF95F" w14:textId="19160993" w:rsidR="009D099B" w:rsidRDefault="005F26D6" w:rsidP="00F32045">
      <w:pPr>
        <w:pStyle w:val="Kop1"/>
      </w:pPr>
      <w:bookmarkStart w:id="6" w:name="_Toc169513366"/>
      <w:r>
        <w:t>Deepfakes naar huidig Nederlands recht</w:t>
      </w:r>
      <w:bookmarkEnd w:id="6"/>
    </w:p>
    <w:p w14:paraId="04584602" w14:textId="5D8FE2F9" w:rsidR="00F32045" w:rsidRPr="00876430" w:rsidRDefault="00F32045" w:rsidP="00876430">
      <w:pPr>
        <w:pStyle w:val="Kop2"/>
      </w:pPr>
      <w:bookmarkStart w:id="7" w:name="_Toc169513367"/>
      <w:r w:rsidRPr="00876430">
        <w:t>Portretrecht</w:t>
      </w:r>
      <w:bookmarkEnd w:id="7"/>
    </w:p>
    <w:p w14:paraId="40555259" w14:textId="6CAB9A6C" w:rsidR="00F32045" w:rsidRDefault="002336D0">
      <w:r>
        <w:t>Een</w:t>
      </w:r>
      <w:r w:rsidR="00F32045" w:rsidRPr="00F32045">
        <w:t xml:space="preserve"> door AI gegenereerd of gemanipuleerd </w:t>
      </w:r>
      <w:r w:rsidR="00F32045" w:rsidRPr="00EA569A">
        <w:rPr>
          <w:u w:val="single"/>
        </w:rPr>
        <w:t>beeld-of videomateriaal</w:t>
      </w:r>
      <w:r w:rsidR="00F32045" w:rsidRPr="00F32045">
        <w:t xml:space="preserve"> dat een gelijkenis vertoont met bestaande personen</w:t>
      </w:r>
      <w:r>
        <w:t xml:space="preserve"> </w:t>
      </w:r>
      <w:r w:rsidR="00F32045" w:rsidRPr="00F32045">
        <w:t xml:space="preserve">en door een </w:t>
      </w:r>
      <w:r>
        <w:t xml:space="preserve">(ander) </w:t>
      </w:r>
      <w:r w:rsidR="00F32045" w:rsidRPr="00F32045">
        <w:t>persoon ten onrechte voor authentiek of waarheidsgetrouw zou worden aangezien</w:t>
      </w:r>
      <w:r>
        <w:t xml:space="preserve"> zal in veel gevallen een portret</w:t>
      </w:r>
      <w:r w:rsidR="007E1436">
        <w:t xml:space="preserve"> </w:t>
      </w:r>
      <w:r>
        <w:t xml:space="preserve"> zijn in</w:t>
      </w:r>
      <w:r w:rsidR="007E1436">
        <w:t xml:space="preserve"> </w:t>
      </w:r>
      <w:r>
        <w:t>d</w:t>
      </w:r>
      <w:r w:rsidR="007E1436">
        <w:t xml:space="preserve">e </w:t>
      </w:r>
      <w:r>
        <w:t xml:space="preserve">zin van art. </w:t>
      </w:r>
      <w:r w:rsidR="007E1436">
        <w:t>19-21 en 35 Auteur</w:t>
      </w:r>
      <w:r w:rsidR="000361BC">
        <w:t>s</w:t>
      </w:r>
      <w:r w:rsidR="007E1436">
        <w:t>wet.</w:t>
      </w:r>
      <w:r w:rsidR="00EA569A">
        <w:t xml:space="preserve"> Dit geldt niet voor </w:t>
      </w:r>
      <w:r w:rsidR="00EA569A" w:rsidRPr="00803E6C">
        <w:rPr>
          <w:u w:val="single"/>
        </w:rPr>
        <w:t>audiomateriaal</w:t>
      </w:r>
      <w:r w:rsidR="00EA569A">
        <w:t>.</w:t>
      </w:r>
    </w:p>
    <w:p w14:paraId="35A49D28" w14:textId="7EB6EDF5" w:rsidR="00EA569A" w:rsidRDefault="005B3DE6" w:rsidP="00EA569A">
      <w:pPr>
        <w:ind w:left="708"/>
      </w:pPr>
      <w:r w:rsidRPr="005B3DE6">
        <w:t xml:space="preserve">“Een portret als bedoeld in art. 21 </w:t>
      </w:r>
      <w:proofErr w:type="spellStart"/>
      <w:r w:rsidRPr="005B3DE6">
        <w:t>Aw</w:t>
      </w:r>
      <w:proofErr w:type="spellEnd"/>
      <w:r w:rsidRPr="005B3DE6">
        <w:t xml:space="preserve"> is een </w:t>
      </w:r>
      <w:r w:rsidRPr="005B3DE6">
        <w:rPr>
          <w:u w:val="single"/>
        </w:rPr>
        <w:t>afbeelding</w:t>
      </w:r>
      <w:r w:rsidRPr="005B3DE6">
        <w:t xml:space="preserve">, </w:t>
      </w:r>
      <w:r w:rsidRPr="005B3DE6">
        <w:rPr>
          <w:u w:val="single"/>
        </w:rPr>
        <w:t>op welke wijze ook vervaardigd</w:t>
      </w:r>
      <w:r w:rsidRPr="005B3DE6">
        <w:t xml:space="preserve">, van </w:t>
      </w:r>
      <w:r w:rsidRPr="005B3DE6">
        <w:rPr>
          <w:u w:val="single"/>
        </w:rPr>
        <w:t>een persoon die in deze afbeelding kan worden herkend</w:t>
      </w:r>
      <w:r w:rsidRPr="005B3DE6">
        <w:t xml:space="preserve">. Een afbeelding van een lookalike, bijvoorbeeld in een film, kan onder omstandigheden worden aangemerkt als een portret van de persoon op wie hij lijkt. Daarvoor is niet alleen vereist dat deze persoon in de afbeelding van de lookalike kan worden herkend, maar ook dat de mogelijkheid tot herkenning </w:t>
      </w:r>
      <w:r w:rsidRPr="00B13E2C">
        <w:rPr>
          <w:u w:val="single"/>
        </w:rPr>
        <w:t>door bijkomende omstandigheden</w:t>
      </w:r>
      <w:r w:rsidRPr="005B3DE6">
        <w:t xml:space="preserve"> is </w:t>
      </w:r>
      <w:r w:rsidRPr="00B13E2C">
        <w:rPr>
          <w:u w:val="single"/>
        </w:rPr>
        <w:t>vergroot</w:t>
      </w:r>
      <w:r w:rsidRPr="005B3DE6">
        <w:t xml:space="preserve">, zoals door de wijze van presentatie van de lookalike (bijvoorbeeld door gebruik van </w:t>
      </w:r>
      <w:r w:rsidRPr="00B13E2C">
        <w:rPr>
          <w:u w:val="single"/>
        </w:rPr>
        <w:t>grime en kleding</w:t>
      </w:r>
      <w:r w:rsidRPr="005B3DE6">
        <w:t xml:space="preserve">), door hetgeen de afbeelding overigens toont of door de context waarin de afbeelding is openbaar gemaakt. Aldus wordt voorkomen </w:t>
      </w:r>
      <w:r w:rsidRPr="005B3DE6">
        <w:lastRenderedPageBreak/>
        <w:t>dat een afbeelding van iemand die toevallig op een ander lijkt, zonder meer wordt aangemerkt als een portret van die ander. De omstandigheid dat voor de aanschouwer duidelijk is dat de lookalike niet degene is op wie hij lijkt, staat niet eraan in de weg dat sprake kan zijn van een portret</w:t>
      </w:r>
      <w:r w:rsidR="00B13E2C">
        <w:t>”</w:t>
      </w:r>
      <w:r w:rsidRPr="005B3DE6">
        <w:t>.</w:t>
      </w:r>
      <w:r w:rsidR="005D4614">
        <w:rPr>
          <w:rStyle w:val="Voetnootmarkering"/>
        </w:rPr>
        <w:footnoteReference w:id="5"/>
      </w:r>
    </w:p>
    <w:p w14:paraId="48FE2BB2" w14:textId="58B79202" w:rsidR="00EA569A" w:rsidRPr="00A3683B" w:rsidRDefault="00663711" w:rsidP="00EA569A">
      <w:pPr>
        <w:rPr>
          <w:color w:val="4472C4" w:themeColor="accent1"/>
        </w:rPr>
      </w:pPr>
      <w:r w:rsidRPr="00A3683B">
        <w:rPr>
          <w:color w:val="4472C4" w:themeColor="accent1"/>
        </w:rPr>
        <w:t xml:space="preserve">Valt een visuele lookalike die </w:t>
      </w:r>
      <w:r w:rsidRPr="00A3683B">
        <w:rPr>
          <w:color w:val="4472C4" w:themeColor="accent1"/>
          <w:u w:val="single"/>
        </w:rPr>
        <w:t>toevallig</w:t>
      </w:r>
      <w:r w:rsidRPr="00A3683B">
        <w:rPr>
          <w:color w:val="4472C4" w:themeColor="accent1"/>
        </w:rPr>
        <w:t xml:space="preserve"> op een bestaand persoon lijkt onder het portretrecht?</w:t>
      </w:r>
      <w:r w:rsidR="0041790C">
        <w:rPr>
          <w:color w:val="4472C4" w:themeColor="accent1"/>
        </w:rPr>
        <w:t xml:space="preserve"> </w:t>
      </w:r>
      <w:r w:rsidR="008E58C5">
        <w:rPr>
          <w:color w:val="4472C4" w:themeColor="accent1"/>
        </w:rPr>
        <w:t>W</w:t>
      </w:r>
      <w:r w:rsidR="0041790C">
        <w:rPr>
          <w:color w:val="4472C4" w:themeColor="accent1"/>
        </w:rPr>
        <w:t xml:space="preserve">at is toeval(lig) in dit verband? </w:t>
      </w:r>
    </w:p>
    <w:p w14:paraId="3C4CDFD4" w14:textId="3FC175B7" w:rsidR="00663711" w:rsidRPr="00A3683B" w:rsidRDefault="00D708FB" w:rsidP="00EA569A">
      <w:pPr>
        <w:rPr>
          <w:color w:val="4472C4" w:themeColor="accent1"/>
        </w:rPr>
      </w:pPr>
      <w:r w:rsidRPr="00A3683B">
        <w:rPr>
          <w:color w:val="4472C4" w:themeColor="accent1"/>
        </w:rPr>
        <w:t xml:space="preserve">Wanneer heeft een geportretteerde een </w:t>
      </w:r>
      <w:r w:rsidRPr="00A3683B">
        <w:rPr>
          <w:color w:val="4472C4" w:themeColor="accent1"/>
          <w:u w:val="single"/>
        </w:rPr>
        <w:t>redelijk belang</w:t>
      </w:r>
      <w:r w:rsidRPr="00A3683B">
        <w:rPr>
          <w:color w:val="4472C4" w:themeColor="accent1"/>
        </w:rPr>
        <w:t xml:space="preserve"> om zich tegen de openbaarmaking van </w:t>
      </w:r>
      <w:r w:rsidR="00B814AA" w:rsidRPr="00A3683B">
        <w:rPr>
          <w:color w:val="4472C4" w:themeColor="accent1"/>
        </w:rPr>
        <w:t xml:space="preserve">een </w:t>
      </w:r>
      <w:proofErr w:type="spellStart"/>
      <w:r w:rsidR="00B814AA" w:rsidRPr="00A3683B">
        <w:rPr>
          <w:color w:val="4472C4" w:themeColor="accent1"/>
        </w:rPr>
        <w:t>deepfake</w:t>
      </w:r>
      <w:proofErr w:type="spellEnd"/>
      <w:r w:rsidR="00B814AA" w:rsidRPr="00A3683B">
        <w:rPr>
          <w:color w:val="4472C4" w:themeColor="accent1"/>
        </w:rPr>
        <w:t xml:space="preserve"> te verzetten?</w:t>
      </w:r>
      <w:r w:rsidR="0041790C">
        <w:rPr>
          <w:color w:val="4472C4" w:themeColor="accent1"/>
        </w:rPr>
        <w:t xml:space="preserve"> </w:t>
      </w:r>
      <w:proofErr w:type="spellStart"/>
      <w:r w:rsidR="008E58C5">
        <w:rPr>
          <w:color w:val="4472C4" w:themeColor="accent1"/>
        </w:rPr>
        <w:t>Confrom</w:t>
      </w:r>
      <w:proofErr w:type="spellEnd"/>
      <w:r w:rsidR="0041790C">
        <w:rPr>
          <w:color w:val="4472C4" w:themeColor="accent1"/>
        </w:rPr>
        <w:t xml:space="preserve"> art. 21 </w:t>
      </w:r>
      <w:proofErr w:type="spellStart"/>
      <w:r w:rsidR="0041790C">
        <w:rPr>
          <w:color w:val="4472C4" w:themeColor="accent1"/>
        </w:rPr>
        <w:t>Aw</w:t>
      </w:r>
      <w:proofErr w:type="spellEnd"/>
      <w:r w:rsidR="0041790C">
        <w:rPr>
          <w:color w:val="4472C4" w:themeColor="accent1"/>
        </w:rPr>
        <w:t>-jur</w:t>
      </w:r>
      <w:r w:rsidR="008E58C5">
        <w:rPr>
          <w:color w:val="4472C4" w:themeColor="accent1"/>
        </w:rPr>
        <w:t>isprudentie?</w:t>
      </w:r>
      <w:r w:rsidR="0041790C">
        <w:rPr>
          <w:color w:val="4472C4" w:themeColor="accent1"/>
        </w:rPr>
        <w:t xml:space="preserve">  PM parodie (als bij cartoons) en PM </w:t>
      </w:r>
      <w:proofErr w:type="spellStart"/>
      <w:r w:rsidR="0041790C">
        <w:rPr>
          <w:color w:val="4472C4" w:themeColor="accent1"/>
        </w:rPr>
        <w:t>disclaimers</w:t>
      </w:r>
      <w:proofErr w:type="spellEnd"/>
      <w:r w:rsidR="00537698">
        <w:rPr>
          <w:color w:val="4472C4" w:themeColor="accent1"/>
        </w:rPr>
        <w:t>.</w:t>
      </w:r>
      <w:r w:rsidR="0041790C">
        <w:rPr>
          <w:color w:val="4472C4" w:themeColor="accent1"/>
        </w:rPr>
        <w:t xml:space="preserve"> </w:t>
      </w:r>
    </w:p>
    <w:p w14:paraId="01D8C791" w14:textId="77777777" w:rsidR="004510ED" w:rsidRDefault="002A161E" w:rsidP="00EA569A">
      <w:pPr>
        <w:rPr>
          <w:color w:val="4472C4" w:themeColor="accent1"/>
        </w:rPr>
      </w:pPr>
      <w:r w:rsidRPr="00A3683B">
        <w:rPr>
          <w:color w:val="4472C4" w:themeColor="accent1"/>
        </w:rPr>
        <w:t>Kan het aanbieden van een redelijke vergoeding, zoals in Cruijff/</w:t>
      </w:r>
      <w:proofErr w:type="spellStart"/>
      <w:r w:rsidRPr="00A3683B">
        <w:rPr>
          <w:color w:val="4472C4" w:themeColor="accent1"/>
        </w:rPr>
        <w:t>Tirion</w:t>
      </w:r>
      <w:proofErr w:type="spellEnd"/>
      <w:r w:rsidR="00E0712F" w:rsidRPr="00A3683B">
        <w:rPr>
          <w:rStyle w:val="Voetnootmarkering"/>
          <w:color w:val="4472C4" w:themeColor="accent1"/>
        </w:rPr>
        <w:footnoteReference w:id="6"/>
      </w:r>
      <w:r w:rsidRPr="00A3683B">
        <w:rPr>
          <w:color w:val="4472C4" w:themeColor="accent1"/>
        </w:rPr>
        <w:t xml:space="preserve">  gebeurde, het redelijke belang om zich te verzetten tegen het commercieel van hologram of </w:t>
      </w:r>
      <w:proofErr w:type="spellStart"/>
      <w:r w:rsidRPr="00A3683B">
        <w:rPr>
          <w:color w:val="4472C4" w:themeColor="accent1"/>
        </w:rPr>
        <w:t>deepfake</w:t>
      </w:r>
      <w:proofErr w:type="spellEnd"/>
      <w:r w:rsidRPr="00A3683B">
        <w:rPr>
          <w:color w:val="4472C4" w:themeColor="accent1"/>
        </w:rPr>
        <w:t xml:space="preserve"> zou kunnen wegnemen.</w:t>
      </w:r>
      <w:r w:rsidR="00537698">
        <w:rPr>
          <w:color w:val="4472C4" w:themeColor="accent1"/>
        </w:rPr>
        <w:t xml:space="preserve"> </w:t>
      </w:r>
    </w:p>
    <w:p w14:paraId="17496714" w14:textId="75718B2E" w:rsidR="004510ED" w:rsidRDefault="00501E41" w:rsidP="00EA569A">
      <w:pPr>
        <w:rPr>
          <w:color w:val="4472C4" w:themeColor="accent1"/>
        </w:rPr>
      </w:pPr>
      <w:r>
        <w:rPr>
          <w:color w:val="4472C4" w:themeColor="accent1"/>
        </w:rPr>
        <w:t xml:space="preserve">Voorbeeld: </w:t>
      </w:r>
      <w:r w:rsidR="004510ED">
        <w:rPr>
          <w:color w:val="4472C4" w:themeColor="accent1"/>
        </w:rPr>
        <w:t>Iemand maakt een ‘ode aan Johan Cruijff’</w:t>
      </w:r>
      <w:r w:rsidR="00275CAC">
        <w:rPr>
          <w:color w:val="4472C4" w:themeColor="accent1"/>
        </w:rPr>
        <w:t xml:space="preserve"> in filmvorm met </w:t>
      </w:r>
      <w:proofErr w:type="spellStart"/>
      <w:r w:rsidR="00275CAC">
        <w:rPr>
          <w:color w:val="4472C4" w:themeColor="accent1"/>
        </w:rPr>
        <w:t>deepfake</w:t>
      </w:r>
      <w:proofErr w:type="spellEnd"/>
      <w:r w:rsidR="00275CAC">
        <w:rPr>
          <w:color w:val="4472C4" w:themeColor="accent1"/>
        </w:rPr>
        <w:t xml:space="preserve"> beelden van Johan Cruijff en biedt die film tegen betaling aan </w:t>
      </w:r>
      <w:proofErr w:type="spellStart"/>
      <w:r w:rsidR="00275CAC">
        <w:rPr>
          <w:color w:val="4472C4" w:themeColor="accent1"/>
        </w:rPr>
        <w:t>aan</w:t>
      </w:r>
      <w:proofErr w:type="spellEnd"/>
      <w:r w:rsidR="00275CAC">
        <w:rPr>
          <w:color w:val="4472C4" w:themeColor="accent1"/>
        </w:rPr>
        <w:t xml:space="preserve"> het publiek.</w:t>
      </w:r>
      <w:r w:rsidR="009273CC">
        <w:rPr>
          <w:color w:val="4472C4" w:themeColor="accent1"/>
        </w:rPr>
        <w:t xml:space="preserve"> Hij maakt in aankondiging en aftiteling goed duidelijk dat het om fake beelden gaat.</w:t>
      </w:r>
      <w:r w:rsidR="00275CAC">
        <w:rPr>
          <w:color w:val="4472C4" w:themeColor="accent1"/>
        </w:rPr>
        <w:t xml:space="preserve"> Kan hij dan volstaan </w:t>
      </w:r>
      <w:r>
        <w:rPr>
          <w:color w:val="4472C4" w:themeColor="accent1"/>
        </w:rPr>
        <w:t>met het aanbieden van een redelijke vergoeding, bijvoorbeeld in</w:t>
      </w:r>
      <w:r w:rsidR="009273CC">
        <w:rPr>
          <w:color w:val="4472C4" w:themeColor="accent1"/>
        </w:rPr>
        <w:t xml:space="preserve"> </w:t>
      </w:r>
      <w:r>
        <w:rPr>
          <w:color w:val="4472C4" w:themeColor="accent1"/>
        </w:rPr>
        <w:t xml:space="preserve">de vorm van 10% royalty? </w:t>
      </w:r>
    </w:p>
    <w:p w14:paraId="70A52562" w14:textId="1DCDA2DC" w:rsidR="007862E2" w:rsidRDefault="007862E2" w:rsidP="00EA569A">
      <w:pPr>
        <w:rPr>
          <w:color w:val="4472C4" w:themeColor="accent1"/>
        </w:rPr>
      </w:pPr>
      <w:r>
        <w:rPr>
          <w:color w:val="4472C4" w:themeColor="accent1"/>
        </w:rPr>
        <w:t>Ook het commerciële portretrecht is terug te voeren op 8 EVRM volgens HR in Cruijff /</w:t>
      </w:r>
      <w:proofErr w:type="spellStart"/>
      <w:r>
        <w:rPr>
          <w:color w:val="4472C4" w:themeColor="accent1"/>
        </w:rPr>
        <w:t>Tirion</w:t>
      </w:r>
      <w:proofErr w:type="spellEnd"/>
    </w:p>
    <w:p w14:paraId="11AE09B8" w14:textId="77777777" w:rsidR="007862E2" w:rsidRDefault="007862E2" w:rsidP="00EA569A">
      <w:pPr>
        <w:rPr>
          <w:color w:val="4472C4" w:themeColor="accent1"/>
        </w:rPr>
      </w:pPr>
    </w:p>
    <w:p w14:paraId="54DEA4B8" w14:textId="77777777" w:rsidR="007862E2" w:rsidRDefault="007862E2" w:rsidP="00EA569A">
      <w:pPr>
        <w:rPr>
          <w:color w:val="4472C4" w:themeColor="accent1"/>
        </w:rPr>
      </w:pPr>
    </w:p>
    <w:p w14:paraId="5A593AA6" w14:textId="77777777" w:rsidR="009C4E8D" w:rsidRDefault="00D73C29">
      <w:pPr>
        <w:pStyle w:val="Kop2"/>
      </w:pPr>
      <w:bookmarkStart w:id="8" w:name="_Toc169513368"/>
      <w:r w:rsidRPr="00D73C29">
        <w:t>Stemrecht</w:t>
      </w:r>
      <w:r w:rsidR="009F2DCC">
        <w:t xml:space="preserve"> (AVG</w:t>
      </w:r>
      <w:r w:rsidR="009C4E8D">
        <w:t>)</w:t>
      </w:r>
      <w:bookmarkEnd w:id="8"/>
    </w:p>
    <w:p w14:paraId="0FC94CDA" w14:textId="68DBFBD6" w:rsidR="00777942" w:rsidRDefault="00D73C29" w:rsidP="009C4E8D">
      <w:r w:rsidRPr="00D73C29">
        <w:t>De stem van een artiest is een persoonsgegeven ingevolge de AVG</w:t>
      </w:r>
      <w:r>
        <w:t>.</w:t>
      </w:r>
      <w:r w:rsidRPr="00D73C29">
        <w:rPr>
          <w:vertAlign w:val="superscript"/>
        </w:rPr>
        <w:footnoteReference w:id="7"/>
      </w:r>
      <w:r w:rsidRPr="00D73C29">
        <w:t xml:space="preserve"> </w:t>
      </w:r>
      <w:r w:rsidR="009F2DCC">
        <w:t>De AVG is niet van toepassing op overleden personen.</w:t>
      </w:r>
    </w:p>
    <w:p w14:paraId="5175400A" w14:textId="036FE932" w:rsidR="00D73C29" w:rsidRDefault="00777942" w:rsidP="00D73C29">
      <w:pPr>
        <w:rPr>
          <w:color w:val="4472C4" w:themeColor="accent1"/>
        </w:rPr>
      </w:pPr>
      <w:r w:rsidRPr="00806DD7">
        <w:rPr>
          <w:color w:val="4472C4" w:themeColor="accent1"/>
        </w:rPr>
        <w:t>Heeft de stem</w:t>
      </w:r>
      <w:r w:rsidR="00D73C29" w:rsidRPr="00D73C29">
        <w:rPr>
          <w:color w:val="4472C4" w:themeColor="accent1"/>
        </w:rPr>
        <w:t xml:space="preserve">, zo nodig via de onrechtmatige daad, </w:t>
      </w:r>
      <w:r w:rsidR="00806DD7" w:rsidRPr="00806DD7">
        <w:rPr>
          <w:color w:val="4472C4" w:themeColor="accent1"/>
        </w:rPr>
        <w:t xml:space="preserve">daarmee </w:t>
      </w:r>
      <w:r w:rsidR="00D73C29" w:rsidRPr="00D73C29">
        <w:rPr>
          <w:color w:val="4472C4" w:themeColor="accent1"/>
        </w:rPr>
        <w:t>voor levende artiesten een vergelijkbare bescherming als het portretrecht</w:t>
      </w:r>
      <w:r w:rsidR="00806DD7" w:rsidRPr="00806DD7">
        <w:rPr>
          <w:color w:val="4472C4" w:themeColor="accent1"/>
        </w:rPr>
        <w:t>?</w:t>
      </w:r>
      <w:r w:rsidR="00D73C29" w:rsidRPr="00D73C29">
        <w:rPr>
          <w:i/>
          <w:iCs/>
          <w:color w:val="4472C4" w:themeColor="accent1"/>
          <w:vertAlign w:val="superscript"/>
        </w:rPr>
        <w:footnoteReference w:id="8"/>
      </w:r>
      <w:r w:rsidR="00537698">
        <w:rPr>
          <w:color w:val="4472C4" w:themeColor="accent1"/>
        </w:rPr>
        <w:t xml:space="preserve"> </w:t>
      </w:r>
      <w:r w:rsidR="00F91B3C">
        <w:rPr>
          <w:color w:val="4472C4" w:themeColor="accent1"/>
        </w:rPr>
        <w:t>Zo ja, zou dat moeten worden gecodificeerd, bijvoorbeeld zoals het portretrecht?</w:t>
      </w:r>
    </w:p>
    <w:p w14:paraId="2D75F659" w14:textId="42F884D4" w:rsidR="00BF560A" w:rsidRDefault="00BF560A" w:rsidP="00D73C29">
      <w:pPr>
        <w:rPr>
          <w:color w:val="4472C4" w:themeColor="accent1"/>
        </w:rPr>
      </w:pPr>
      <w:r>
        <w:rPr>
          <w:color w:val="4472C4" w:themeColor="accent1"/>
        </w:rPr>
        <w:t xml:space="preserve">Is opzettelijk gelijkenis </w:t>
      </w:r>
      <w:r w:rsidR="00FA33A9">
        <w:rPr>
          <w:color w:val="4472C4" w:themeColor="accent1"/>
        </w:rPr>
        <w:t xml:space="preserve">van een </w:t>
      </w:r>
      <w:proofErr w:type="spellStart"/>
      <w:r w:rsidR="00FA33A9">
        <w:rPr>
          <w:color w:val="4472C4" w:themeColor="accent1"/>
        </w:rPr>
        <w:t>voice-clone</w:t>
      </w:r>
      <w:proofErr w:type="spellEnd"/>
      <w:r w:rsidR="00FA33A9">
        <w:rPr>
          <w:color w:val="4472C4" w:themeColor="accent1"/>
        </w:rPr>
        <w:t xml:space="preserve"> </w:t>
      </w:r>
      <w:r>
        <w:rPr>
          <w:color w:val="4472C4" w:themeColor="accent1"/>
        </w:rPr>
        <w:t>vereist</w:t>
      </w:r>
      <w:r w:rsidR="00FA33A9">
        <w:rPr>
          <w:color w:val="4472C4" w:themeColor="accent1"/>
        </w:rPr>
        <w:t xml:space="preserve"> om schending van AVG of onrechtmatige daad aan te nemen?</w:t>
      </w:r>
      <w:r w:rsidR="00537698">
        <w:rPr>
          <w:color w:val="4472C4" w:themeColor="accent1"/>
        </w:rPr>
        <w:t xml:space="preserve"> Waarom </w:t>
      </w:r>
      <w:r w:rsidR="00BE1D9B">
        <w:rPr>
          <w:color w:val="4472C4" w:themeColor="accent1"/>
        </w:rPr>
        <w:t>zou dat anders zijn</w:t>
      </w:r>
      <w:r w:rsidR="00537698">
        <w:rPr>
          <w:color w:val="4472C4" w:themeColor="accent1"/>
        </w:rPr>
        <w:t xml:space="preserve"> dan bij </w:t>
      </w:r>
      <w:r w:rsidR="00BE1D9B">
        <w:rPr>
          <w:color w:val="4472C4" w:themeColor="accent1"/>
        </w:rPr>
        <w:t xml:space="preserve">een </w:t>
      </w:r>
      <w:r w:rsidR="00537698">
        <w:rPr>
          <w:color w:val="4472C4" w:themeColor="accent1"/>
        </w:rPr>
        <w:t>portret-</w:t>
      </w:r>
      <w:proofErr w:type="spellStart"/>
      <w:r w:rsidR="00537698">
        <w:rPr>
          <w:color w:val="4472C4" w:themeColor="accent1"/>
        </w:rPr>
        <w:t>clone</w:t>
      </w:r>
      <w:proofErr w:type="spellEnd"/>
      <w:r w:rsidR="00537698">
        <w:rPr>
          <w:color w:val="4472C4" w:themeColor="accent1"/>
        </w:rPr>
        <w:t xml:space="preserve">? </w:t>
      </w:r>
    </w:p>
    <w:p w14:paraId="49E3FD7B" w14:textId="2CEC1315" w:rsidR="00BB6D4D" w:rsidRDefault="00753A73" w:rsidP="00FA33A9">
      <w:pPr>
        <w:pStyle w:val="Kop2"/>
      </w:pPr>
      <w:bookmarkStart w:id="9" w:name="_Toc169513369"/>
      <w:r>
        <w:t>Onrechtmatige daad</w:t>
      </w:r>
      <w:bookmarkEnd w:id="9"/>
    </w:p>
    <w:p w14:paraId="29C1671B" w14:textId="4B462A7B" w:rsidR="00AC148A" w:rsidRPr="00663BAD" w:rsidRDefault="00AC148A" w:rsidP="00A74F5E">
      <w:pPr>
        <w:rPr>
          <w:color w:val="4472C4" w:themeColor="accent1"/>
        </w:rPr>
      </w:pPr>
      <w:r w:rsidRPr="00663BAD">
        <w:rPr>
          <w:color w:val="4472C4" w:themeColor="accent1"/>
        </w:rPr>
        <w:t xml:space="preserve">Is een </w:t>
      </w:r>
      <w:proofErr w:type="spellStart"/>
      <w:r w:rsidRPr="00663BAD">
        <w:rPr>
          <w:color w:val="4472C4" w:themeColor="accent1"/>
        </w:rPr>
        <w:t>deepfake</w:t>
      </w:r>
      <w:proofErr w:type="spellEnd"/>
      <w:r w:rsidRPr="00663BAD">
        <w:rPr>
          <w:color w:val="4472C4" w:themeColor="accent1"/>
        </w:rPr>
        <w:t xml:space="preserve"> om andere redenen onrechtmatig?</w:t>
      </w:r>
      <w:r w:rsidR="00EF0A2E" w:rsidRPr="00663BAD">
        <w:rPr>
          <w:color w:val="4472C4" w:themeColor="accent1"/>
        </w:rPr>
        <w:t xml:space="preserve"> Zo ja, w</w:t>
      </w:r>
      <w:r w:rsidR="00E0637D" w:rsidRPr="00663BAD">
        <w:rPr>
          <w:color w:val="4472C4" w:themeColor="accent1"/>
        </w:rPr>
        <w:t>egens schending van elke norm?</w:t>
      </w:r>
      <w:r w:rsidR="00B1588F">
        <w:rPr>
          <w:color w:val="4472C4" w:themeColor="accent1"/>
        </w:rPr>
        <w:t xml:space="preserve"> Mensen op het verkeerde been zetten, te hunnen nadele en daarvan</w:t>
      </w:r>
      <w:r w:rsidR="00ED2CEB">
        <w:rPr>
          <w:color w:val="4472C4" w:themeColor="accent1"/>
        </w:rPr>
        <w:t xml:space="preserve"> profiteren. </w:t>
      </w:r>
      <w:r w:rsidR="00D37149">
        <w:rPr>
          <w:color w:val="4472C4" w:themeColor="accent1"/>
        </w:rPr>
        <w:t>L</w:t>
      </w:r>
      <w:r w:rsidR="00ED2CEB">
        <w:rPr>
          <w:color w:val="4472C4" w:themeColor="accent1"/>
        </w:rPr>
        <w:t xml:space="preserve">oopt parallel met 21 </w:t>
      </w:r>
      <w:proofErr w:type="spellStart"/>
      <w:r w:rsidR="00ED2CEB">
        <w:rPr>
          <w:color w:val="4472C4" w:themeColor="accent1"/>
        </w:rPr>
        <w:t>Aw</w:t>
      </w:r>
      <w:proofErr w:type="spellEnd"/>
      <w:r w:rsidR="00ED2CEB">
        <w:rPr>
          <w:color w:val="4472C4" w:themeColor="accent1"/>
        </w:rPr>
        <w:t xml:space="preserve"> en AVG </w:t>
      </w:r>
      <w:r w:rsidR="00B1588F">
        <w:rPr>
          <w:color w:val="4472C4" w:themeColor="accent1"/>
        </w:rPr>
        <w:t xml:space="preserve"> </w:t>
      </w:r>
    </w:p>
    <w:p w14:paraId="33F90C6B" w14:textId="39CACF65" w:rsidR="00E0637D" w:rsidRPr="00663BAD" w:rsidRDefault="00E0637D" w:rsidP="00A74F5E">
      <w:pPr>
        <w:rPr>
          <w:color w:val="4472C4" w:themeColor="accent1"/>
        </w:rPr>
      </w:pPr>
      <w:r w:rsidRPr="00663BAD">
        <w:rPr>
          <w:color w:val="4472C4" w:themeColor="accent1"/>
        </w:rPr>
        <w:lastRenderedPageBreak/>
        <w:t xml:space="preserve">Misleidende reclame? Oneerlijke handelspraktijk? </w:t>
      </w:r>
      <w:r w:rsidR="00B86AD0">
        <w:rPr>
          <w:color w:val="4472C4" w:themeColor="accent1"/>
        </w:rPr>
        <w:t>Alleen als er invloed is op aankoopbeslissingen.</w:t>
      </w:r>
      <w:r w:rsidR="00265438">
        <w:rPr>
          <w:color w:val="4472C4" w:themeColor="accent1"/>
        </w:rPr>
        <w:t xml:space="preserve"> </w:t>
      </w:r>
      <w:r w:rsidR="00265438" w:rsidRPr="00265438">
        <w:rPr>
          <w:color w:val="4472C4" w:themeColor="accent1"/>
        </w:rPr>
        <w:t xml:space="preserve">10bis </w:t>
      </w:r>
      <w:proofErr w:type="spellStart"/>
      <w:r w:rsidR="00265438" w:rsidRPr="00265438">
        <w:rPr>
          <w:color w:val="4472C4" w:themeColor="accent1"/>
        </w:rPr>
        <w:t>UvP</w:t>
      </w:r>
      <w:proofErr w:type="spellEnd"/>
      <w:r w:rsidR="00265438">
        <w:rPr>
          <w:color w:val="4472C4" w:themeColor="accent1"/>
        </w:rPr>
        <w:t xml:space="preserve"> nog nuttig?</w:t>
      </w:r>
    </w:p>
    <w:p w14:paraId="1D07E442" w14:textId="77777777" w:rsidR="006E06A0" w:rsidRDefault="00E0637D" w:rsidP="00A74F5E">
      <w:pPr>
        <w:rPr>
          <w:color w:val="4472C4" w:themeColor="accent1"/>
        </w:rPr>
      </w:pPr>
      <w:r w:rsidRPr="00663BAD">
        <w:rPr>
          <w:color w:val="4472C4" w:themeColor="accent1"/>
        </w:rPr>
        <w:t>Nodeloos verwarrende stijlnabootsing met bijkomende omstandigheden?</w:t>
      </w:r>
      <w:r w:rsidR="00ED2CEB">
        <w:rPr>
          <w:color w:val="4472C4" w:themeColor="accent1"/>
        </w:rPr>
        <w:t xml:space="preserve"> </w:t>
      </w:r>
    </w:p>
    <w:p w14:paraId="06E43716" w14:textId="5FD3B5F3" w:rsidR="006E06A0" w:rsidRDefault="006E06A0" w:rsidP="00A74F5E">
      <w:pPr>
        <w:rPr>
          <w:color w:val="4472C4" w:themeColor="accent1"/>
        </w:rPr>
      </w:pPr>
      <w:r>
        <w:rPr>
          <w:color w:val="4472C4" w:themeColor="accent1"/>
        </w:rPr>
        <w:t>Misleiding / vervalsing vereist? Eigen gebruik altijd toegestaan?</w:t>
      </w:r>
      <w:r w:rsidR="00B809D2">
        <w:rPr>
          <w:color w:val="4472C4" w:themeColor="accent1"/>
        </w:rPr>
        <w:t xml:space="preserve"> Stijlvrijheid blijft uitgangspunt? Wat is ‘persoonlijke stijl’ eigenlijk?</w:t>
      </w:r>
    </w:p>
    <w:p w14:paraId="0C390598" w14:textId="56AAD3BD" w:rsidR="00E0637D" w:rsidRPr="00663BAD" w:rsidRDefault="00BF560A" w:rsidP="00A74F5E">
      <w:pPr>
        <w:rPr>
          <w:color w:val="4472C4" w:themeColor="accent1"/>
        </w:rPr>
      </w:pPr>
      <w:r w:rsidRPr="00663BAD">
        <w:rPr>
          <w:color w:val="4472C4" w:themeColor="accent1"/>
        </w:rPr>
        <w:t>Deepfakes in het (acteurs)contractenrecht</w:t>
      </w:r>
      <w:r w:rsidR="00ED2CEB">
        <w:rPr>
          <w:color w:val="4472C4" w:themeColor="accent1"/>
        </w:rPr>
        <w:t xml:space="preserve"> </w:t>
      </w:r>
    </w:p>
    <w:p w14:paraId="0FD04EC9" w14:textId="34D05881" w:rsidR="00BF560A" w:rsidRDefault="00BF560A" w:rsidP="00A74F5E">
      <w:pPr>
        <w:rPr>
          <w:color w:val="4472C4" w:themeColor="accent1"/>
        </w:rPr>
      </w:pPr>
      <w:r w:rsidRPr="00663BAD">
        <w:rPr>
          <w:color w:val="4472C4" w:themeColor="accent1"/>
        </w:rPr>
        <w:t>Hoe wordt momenteel omgegaan met de ‘synthetische rechten van acteurs’?</w:t>
      </w:r>
    </w:p>
    <w:p w14:paraId="165744EE" w14:textId="77777777" w:rsidR="000F0FE5" w:rsidRDefault="000F0FE5" w:rsidP="00A74F5E">
      <w:pPr>
        <w:rPr>
          <w:color w:val="4472C4" w:themeColor="accent1"/>
        </w:rPr>
      </w:pPr>
    </w:p>
    <w:p w14:paraId="69188781" w14:textId="2623F434" w:rsidR="004B7EBD" w:rsidRDefault="004B7EBD" w:rsidP="004B7EBD">
      <w:pPr>
        <w:pStyle w:val="Kop2"/>
      </w:pPr>
      <w:bookmarkStart w:id="10" w:name="_Toc169513370"/>
      <w:r>
        <w:t>Strafrecht</w:t>
      </w:r>
      <w:bookmarkEnd w:id="10"/>
    </w:p>
    <w:p w14:paraId="4220AFAB" w14:textId="77777777" w:rsidR="00DB7472" w:rsidRDefault="00DB7472" w:rsidP="004B7EBD"/>
    <w:p w14:paraId="3E0344ED" w14:textId="524BB9AE" w:rsidR="004B7EBD" w:rsidRPr="009C4E8D" w:rsidRDefault="00F12CC6" w:rsidP="004B7EBD">
      <w:r w:rsidRPr="009C4E8D">
        <w:t>Identiteitsfraude</w:t>
      </w:r>
      <w:r w:rsidR="00A50E75" w:rsidRPr="009C4E8D">
        <w:t xml:space="preserve">: artikelen </w:t>
      </w:r>
      <w:hyperlink r:id="rId8" w:history="1">
        <w:r w:rsidR="00A50E75" w:rsidRPr="009C4E8D">
          <w:rPr>
            <w:rStyle w:val="Hyperlink"/>
          </w:rPr>
          <w:t>231a</w:t>
        </w:r>
      </w:hyperlink>
      <w:r w:rsidR="00A50E75" w:rsidRPr="009C4E8D">
        <w:t xml:space="preserve"> en </w:t>
      </w:r>
      <w:hyperlink r:id="rId9" w:history="1">
        <w:r w:rsidR="00A50E75" w:rsidRPr="009C4E8D">
          <w:rPr>
            <w:rStyle w:val="Hyperlink"/>
          </w:rPr>
          <w:t>23</w:t>
        </w:r>
        <w:r w:rsidR="00675F79" w:rsidRPr="009C4E8D">
          <w:rPr>
            <w:rStyle w:val="Hyperlink"/>
          </w:rPr>
          <w:t>1</w:t>
        </w:r>
        <w:r w:rsidR="00A50E75" w:rsidRPr="009C4E8D">
          <w:rPr>
            <w:rStyle w:val="Hyperlink"/>
          </w:rPr>
          <w:t>b</w:t>
        </w:r>
      </w:hyperlink>
      <w:r w:rsidR="00A50E75" w:rsidRPr="009C4E8D">
        <w:t xml:space="preserve"> Sr.</w:t>
      </w:r>
    </w:p>
    <w:p w14:paraId="12221121" w14:textId="3300D0EA" w:rsidR="00F12CC6" w:rsidRPr="009C4E8D" w:rsidRDefault="0085627D" w:rsidP="000154D7">
      <w:r w:rsidRPr="009C4E8D">
        <w:t>Oplichting (art. 326 Sr)</w:t>
      </w:r>
      <w:r w:rsidR="00580B05" w:rsidRPr="009C4E8D">
        <w:t xml:space="preserve">, </w:t>
      </w:r>
      <w:r w:rsidR="000154D7" w:rsidRPr="009C4E8D">
        <w:t>Afpersing en afdreiging (art. 317-318 Sr)</w:t>
      </w:r>
    </w:p>
    <w:p w14:paraId="6AF825DC" w14:textId="12B7D10F" w:rsidR="00580B05" w:rsidRPr="00047B65" w:rsidRDefault="00580B05" w:rsidP="000154D7">
      <w:r w:rsidRPr="00047B65">
        <w:t xml:space="preserve">Oneerlijke </w:t>
      </w:r>
      <w:proofErr w:type="spellStart"/>
      <w:r w:rsidRPr="00047B65">
        <w:t>mededigng</w:t>
      </w:r>
      <w:proofErr w:type="spellEnd"/>
      <w:r w:rsidR="00047B65" w:rsidRPr="00047B65">
        <w:t xml:space="preserve"> door misleiding </w:t>
      </w:r>
      <w:hyperlink r:id="rId10" w:history="1">
        <w:r w:rsidR="00047B65" w:rsidRPr="00047B65">
          <w:rPr>
            <w:rStyle w:val="Hyperlink"/>
          </w:rPr>
          <w:t>art. 328bis</w:t>
        </w:r>
      </w:hyperlink>
      <w:r w:rsidR="00047B65">
        <w:t xml:space="preserve"> Sr.</w:t>
      </w:r>
    </w:p>
    <w:p w14:paraId="15200BF7" w14:textId="7CCC805B" w:rsidR="00580B05" w:rsidRDefault="000A104D" w:rsidP="000154D7">
      <w:pPr>
        <w:rPr>
          <w:lang w:val="de-DE"/>
        </w:rPr>
      </w:pPr>
      <w:proofErr w:type="spellStart"/>
      <w:r w:rsidRPr="000A104D">
        <w:rPr>
          <w:lang w:val="de-DE"/>
        </w:rPr>
        <w:t>Valsheid</w:t>
      </w:r>
      <w:proofErr w:type="spellEnd"/>
      <w:r w:rsidRPr="000A104D">
        <w:rPr>
          <w:lang w:val="de-DE"/>
        </w:rPr>
        <w:t xml:space="preserve"> in </w:t>
      </w:r>
      <w:proofErr w:type="spellStart"/>
      <w:r w:rsidRPr="000A104D">
        <w:rPr>
          <w:lang w:val="de-DE"/>
        </w:rPr>
        <w:t>geschrifte</w:t>
      </w:r>
      <w:proofErr w:type="spellEnd"/>
      <w:r w:rsidRPr="000A104D">
        <w:rPr>
          <w:lang w:val="de-DE"/>
        </w:rPr>
        <w:t xml:space="preserve"> </w:t>
      </w:r>
      <w:hyperlink r:id="rId11" w:history="1">
        <w:r w:rsidRPr="00802C89">
          <w:rPr>
            <w:rStyle w:val="Hyperlink"/>
            <w:lang w:val="de-DE"/>
          </w:rPr>
          <w:t>art. 225</w:t>
        </w:r>
      </w:hyperlink>
      <w:r w:rsidRPr="000A104D">
        <w:rPr>
          <w:lang w:val="de-DE"/>
        </w:rPr>
        <w:t xml:space="preserve"> Sr</w:t>
      </w:r>
      <w:r w:rsidR="00802C89">
        <w:rPr>
          <w:lang w:val="de-DE"/>
        </w:rPr>
        <w:t>.</w:t>
      </w:r>
    </w:p>
    <w:p w14:paraId="3DC70CA8" w14:textId="12E1DDB0" w:rsidR="0075338F" w:rsidRDefault="00B3788A" w:rsidP="000154D7">
      <w:r>
        <w:t>Seksuele afbeeldingen, incl. deepfakes</w:t>
      </w:r>
      <w:r w:rsidRPr="001B4740">
        <w:t xml:space="preserve"> </w:t>
      </w:r>
      <w:hyperlink r:id="rId12" w:history="1">
        <w:r w:rsidR="0075338F" w:rsidRPr="001B4740">
          <w:rPr>
            <w:rStyle w:val="Hyperlink"/>
          </w:rPr>
          <w:t>art. 139h</w:t>
        </w:r>
      </w:hyperlink>
      <w:r w:rsidR="0075338F" w:rsidRPr="001B4740">
        <w:t xml:space="preserve"> </w:t>
      </w:r>
      <w:r w:rsidR="00E66BC3" w:rsidRPr="001B4740">
        <w:t>Sr</w:t>
      </w:r>
      <w:r w:rsidR="001B4740" w:rsidRPr="001B4740">
        <w:t xml:space="preserve">  </w:t>
      </w:r>
      <w:r w:rsidR="001B4740">
        <w:t>(“</w:t>
      </w:r>
      <w:r w:rsidR="001B4740" w:rsidRPr="001B4740">
        <w:t xml:space="preserve">hij die opzettelijk en wederrechtelijk </w:t>
      </w:r>
      <w:r w:rsidR="001B4740" w:rsidRPr="009C4E8D">
        <w:rPr>
          <w:u w:val="single"/>
        </w:rPr>
        <w:t>van een persoon een afbeelding van seksuele aard vervaardigt</w:t>
      </w:r>
      <w:r w:rsidR="001B4740">
        <w:t>”)</w:t>
      </w:r>
    </w:p>
    <w:p w14:paraId="03556310" w14:textId="114A53D6" w:rsidR="00A46180" w:rsidRDefault="0073304A" w:rsidP="000154D7">
      <w:r w:rsidRPr="0073304A">
        <w:t>Zie :</w:t>
      </w:r>
      <w:r>
        <w:t xml:space="preserve"> </w:t>
      </w:r>
      <w:hyperlink r:id="rId13" w:tgtFrame="_blank" w:history="1">
        <w:r w:rsidRPr="0073304A">
          <w:rPr>
            <w:rStyle w:val="Hyperlink"/>
          </w:rPr>
          <w:t>https://uitspraken.rechtspraak.nl/details?id=ECLI:NL:RBAMS:2023:6923</w:t>
        </w:r>
      </w:hyperlink>
      <w:r w:rsidR="00A46180">
        <w:t xml:space="preserve"> , met noot </w:t>
      </w:r>
      <w:proofErr w:type="spellStart"/>
      <w:r w:rsidR="00A46180">
        <w:t>Dieben</w:t>
      </w:r>
      <w:proofErr w:type="spellEnd"/>
      <w:r w:rsidR="00A46180">
        <w:t>:</w:t>
      </w:r>
      <w:r w:rsidR="004F0E0D">
        <w:t xml:space="preserve"> </w:t>
      </w:r>
      <w:hyperlink r:id="rId14" w:history="1">
        <w:r w:rsidR="00A46180" w:rsidRPr="00560420">
          <w:rPr>
            <w:rStyle w:val="Hyperlink"/>
          </w:rPr>
          <w:t>https://www.mediaforum.nl/scripts/download.php?id=6179</w:t>
        </w:r>
      </w:hyperlink>
      <w:r w:rsidR="00A46180">
        <w:t xml:space="preserve"> </w:t>
      </w:r>
    </w:p>
    <w:p w14:paraId="2795FF50" w14:textId="622F2DCE" w:rsidR="00444DCD" w:rsidRDefault="00444DCD" w:rsidP="000154D7">
      <w:r>
        <w:t>En:</w:t>
      </w:r>
      <w:r w:rsidR="00FA18AE">
        <w:t xml:space="preserve">  </w:t>
      </w:r>
      <w:r w:rsidR="00FA18AE" w:rsidRPr="00FA18AE">
        <w:t xml:space="preserve">M.L.R. Goudsmit </w:t>
      </w:r>
      <w:proofErr w:type="spellStart"/>
      <w:r w:rsidR="00FA18AE" w:rsidRPr="00FA18AE">
        <w:t>Samaritter</w:t>
      </w:r>
      <w:proofErr w:type="spellEnd"/>
      <w:r w:rsidR="00FA18AE">
        <w:t>,</w:t>
      </w:r>
      <w:r w:rsidR="000B1CC4">
        <w:t xml:space="preserve"> </w:t>
      </w:r>
      <w:hyperlink r:id="rId15" w:history="1">
        <w:proofErr w:type="spellStart"/>
        <w:r w:rsidR="000B1CC4" w:rsidRPr="00FA18AE">
          <w:rPr>
            <w:rStyle w:val="Hyperlink"/>
          </w:rPr>
          <w:t>Deepfake</w:t>
        </w:r>
        <w:proofErr w:type="spellEnd"/>
        <w:r w:rsidR="000B1CC4" w:rsidRPr="00FA18AE">
          <w:rPr>
            <w:rStyle w:val="Hyperlink"/>
          </w:rPr>
          <w:t xml:space="preserve"> pornografie: neppe foto’s, echte afbeeldingen</w:t>
        </w:r>
      </w:hyperlink>
      <w:r w:rsidR="007D583C">
        <w:t xml:space="preserve">, </w:t>
      </w:r>
      <w:r w:rsidR="007D583C" w:rsidRPr="007D583C">
        <w:t>AA20240497</w:t>
      </w:r>
    </w:p>
    <w:p w14:paraId="531A2202" w14:textId="25EA8E4E" w:rsidR="001B4740" w:rsidRDefault="001B4740" w:rsidP="000154D7">
      <w:r>
        <w:t xml:space="preserve">Artikel </w:t>
      </w:r>
      <w:hyperlink r:id="rId16" w:history="1">
        <w:r w:rsidRPr="00732AAE">
          <w:rPr>
            <w:rStyle w:val="Hyperlink"/>
          </w:rPr>
          <w:t>35 Auteurswet</w:t>
        </w:r>
      </w:hyperlink>
      <w:r>
        <w:t>:</w:t>
      </w:r>
      <w:r w:rsidR="00732AAE">
        <w:t xml:space="preserve"> </w:t>
      </w:r>
      <w:r w:rsidR="00732AAE" w:rsidRPr="00732AAE">
        <w:t>Hij die zonder daartoe gerechtigd te zijn een portret in het openbaar ten toon stelt of op andere wijze openbaar maakt, wordt gestraft met geldboete van de vierde categorie.</w:t>
      </w:r>
    </w:p>
    <w:p w14:paraId="79485237" w14:textId="31E91169" w:rsidR="00732AAE" w:rsidRDefault="00732AAE" w:rsidP="000154D7">
      <w:r>
        <w:t xml:space="preserve">Artikel </w:t>
      </w:r>
      <w:hyperlink r:id="rId17" w:history="1">
        <w:r w:rsidR="00A01518" w:rsidRPr="00A01518">
          <w:rPr>
            <w:rStyle w:val="Hyperlink"/>
          </w:rPr>
          <w:t>21-31 WNR</w:t>
        </w:r>
      </w:hyperlink>
    </w:p>
    <w:p w14:paraId="23B6C9CA" w14:textId="77777777" w:rsidR="00A01518" w:rsidRDefault="00A01518" w:rsidP="000154D7"/>
    <w:p w14:paraId="70BED69A" w14:textId="77777777" w:rsidR="004632CD" w:rsidRPr="004632CD" w:rsidRDefault="004632CD" w:rsidP="009C4E8D">
      <w:pPr>
        <w:pStyle w:val="Kop2"/>
      </w:pPr>
      <w:bookmarkStart w:id="11" w:name="_Toc169513371"/>
      <w:r w:rsidRPr="004632CD">
        <w:t>Auteursrecht</w:t>
      </w:r>
      <w:bookmarkEnd w:id="11"/>
    </w:p>
    <w:p w14:paraId="643BBDEA" w14:textId="77777777" w:rsidR="004632CD" w:rsidRPr="004632CD" w:rsidRDefault="004632CD" w:rsidP="004632CD">
      <w:r w:rsidRPr="004632CD">
        <w:t xml:space="preserve">Op een </w:t>
      </w:r>
      <w:proofErr w:type="spellStart"/>
      <w:r w:rsidRPr="004632CD">
        <w:t>deepfake</w:t>
      </w:r>
      <w:proofErr w:type="spellEnd"/>
      <w:r w:rsidRPr="004632CD">
        <w:t xml:space="preserve"> met voldoende bewijsbare menselijke creatieve inbreng kan auteursrecht rusten. Bij te veel gelijkenis met een bestaand auteursrechtelijk beschermd portret is er sprake van auteursrechtinbreuk. Het trainen van het AI-model op bestaande beschermde portretten kan ook auteursrecht inbreuk opleveren. </w:t>
      </w:r>
    </w:p>
    <w:p w14:paraId="62F1B078" w14:textId="77777777" w:rsidR="004632CD" w:rsidRPr="004632CD" w:rsidRDefault="004632CD" w:rsidP="004632CD"/>
    <w:p w14:paraId="6D0BCC19" w14:textId="77777777" w:rsidR="004632CD" w:rsidRPr="004632CD" w:rsidRDefault="004632CD" w:rsidP="009C4E8D">
      <w:pPr>
        <w:pStyle w:val="Kop2"/>
      </w:pPr>
      <w:bookmarkStart w:id="12" w:name="_Toc169513372"/>
      <w:r w:rsidRPr="004632CD">
        <w:t>Naburig recht van de fonogrammenproducent</w:t>
      </w:r>
      <w:bookmarkEnd w:id="12"/>
    </w:p>
    <w:p w14:paraId="78A1D97C" w14:textId="77777777" w:rsidR="004632CD" w:rsidRPr="004632CD" w:rsidRDefault="004632CD" w:rsidP="004632CD">
      <w:r w:rsidRPr="004632CD">
        <w:t xml:space="preserve">Op iedere </w:t>
      </w:r>
      <w:r w:rsidRPr="004632CD">
        <w:rPr>
          <w:u w:val="single"/>
        </w:rPr>
        <w:t>audio</w:t>
      </w:r>
      <w:r w:rsidRPr="004632CD">
        <w:t xml:space="preserve"> </w:t>
      </w:r>
      <w:proofErr w:type="spellStart"/>
      <w:r w:rsidRPr="004632CD">
        <w:t>deepfake</w:t>
      </w:r>
      <w:proofErr w:type="spellEnd"/>
      <w:r w:rsidRPr="004632CD">
        <w:t xml:space="preserve"> rust het naburige recht van de fonogrammen producent (art. 6 WNR). Daarnaast kan een audio </w:t>
      </w:r>
      <w:proofErr w:type="spellStart"/>
      <w:r w:rsidRPr="004632CD">
        <w:t>deepfake</w:t>
      </w:r>
      <w:proofErr w:type="spellEnd"/>
      <w:r w:rsidRPr="004632CD">
        <w:t xml:space="preserve"> auteursrechtelijk beschermd zijn, als er sprake is van menselijke creativiteit.</w:t>
      </w:r>
    </w:p>
    <w:p w14:paraId="7421545E" w14:textId="77777777" w:rsidR="004632CD" w:rsidRPr="004632CD" w:rsidRDefault="004632CD" w:rsidP="004632CD">
      <w:r w:rsidRPr="004632CD">
        <w:rPr>
          <w:b/>
          <w:bCs/>
        </w:rPr>
        <w:lastRenderedPageBreak/>
        <w:t>fonogram</w:t>
      </w:r>
      <w:r w:rsidRPr="004632CD">
        <w:t>: iedere opname van uitsluitend geluiden van een uitvoering of andere geluiden. (art. 1 sub c WNR).</w:t>
      </w:r>
    </w:p>
    <w:p w14:paraId="3DAE90C3" w14:textId="77777777" w:rsidR="004632CD" w:rsidRPr="004632CD" w:rsidRDefault="004632CD" w:rsidP="004632CD">
      <w:r w:rsidRPr="004632CD">
        <w:rPr>
          <w:b/>
          <w:bCs/>
        </w:rPr>
        <w:t>producent van fonogrammen</w:t>
      </w:r>
      <w:r w:rsidRPr="004632CD">
        <w:t>: de natuurlijke of rechtspersoon die een fonogram voor de eerste maal vervaardigt of doet vervaardigen. (art. 1 sub d WNR).</w:t>
      </w:r>
    </w:p>
    <w:p w14:paraId="6CF450FE" w14:textId="77777777" w:rsidR="004632CD" w:rsidRPr="004632CD" w:rsidRDefault="004632CD" w:rsidP="004632CD">
      <w:r w:rsidRPr="004632CD">
        <w:t xml:space="preserve">Wat zijn hiervan de consequenties? Op iedere audio output rust dan een naburig recht, inclusief billijke vergoedingsaanspraak (Sena/ Thuiskopie). </w:t>
      </w:r>
    </w:p>
    <w:p w14:paraId="73D41D67" w14:textId="77777777" w:rsidR="004632CD" w:rsidRPr="004632CD" w:rsidRDefault="004632CD" w:rsidP="009C4E8D">
      <w:pPr>
        <w:pStyle w:val="Kop2"/>
      </w:pPr>
      <w:bookmarkStart w:id="13" w:name="_Toc169513373"/>
      <w:r w:rsidRPr="004632CD">
        <w:t>Naburig recht van de producent van de eerste vastleggingen van films</w:t>
      </w:r>
      <w:bookmarkEnd w:id="13"/>
    </w:p>
    <w:p w14:paraId="2B78DF72" w14:textId="77777777" w:rsidR="004632CD" w:rsidRPr="004632CD" w:rsidRDefault="004632CD" w:rsidP="004632CD">
      <w:r w:rsidRPr="004632CD">
        <w:t xml:space="preserve">Op iedere audiovisuele (‘bewegende’) </w:t>
      </w:r>
      <w:proofErr w:type="spellStart"/>
      <w:r w:rsidRPr="004632CD">
        <w:t>deepfake</w:t>
      </w:r>
      <w:proofErr w:type="spellEnd"/>
      <w:r w:rsidRPr="004632CD">
        <w:t xml:space="preserve"> rust het naburig recht van de producent van de eerste vastleggingen van films (art. 7A WNR). Daarnaast kan een dergelijke </w:t>
      </w:r>
      <w:proofErr w:type="spellStart"/>
      <w:r w:rsidRPr="004632CD">
        <w:t>deepfake</w:t>
      </w:r>
      <w:proofErr w:type="spellEnd"/>
      <w:r w:rsidRPr="004632CD">
        <w:t xml:space="preserve"> auteursrechtelijk beschermd zijn, als er sprake is van menselijke creativiteit.</w:t>
      </w:r>
    </w:p>
    <w:p w14:paraId="5720E8F6" w14:textId="77777777" w:rsidR="004632CD" w:rsidRPr="004632CD" w:rsidRDefault="004632CD" w:rsidP="004632CD">
      <w:r w:rsidRPr="004632CD">
        <w:t>Wat zijn hiervan de consequenties? Op iedere audiovisuele output rust dan een naburig recht, inclusief billijke vergoedingsaanspraak (Sena/ Thuiskopie)</w:t>
      </w:r>
    </w:p>
    <w:p w14:paraId="24960953" w14:textId="77777777" w:rsidR="004632CD" w:rsidRPr="004632CD" w:rsidRDefault="004632CD" w:rsidP="009C4E8D">
      <w:pPr>
        <w:pStyle w:val="Kop2"/>
      </w:pPr>
      <w:bookmarkStart w:id="14" w:name="_Toc169513374"/>
      <w:r w:rsidRPr="004632CD">
        <w:t>Naburige recht van de uitvoerend kunstenaar</w:t>
      </w:r>
      <w:bookmarkEnd w:id="14"/>
    </w:p>
    <w:p w14:paraId="2AF07478" w14:textId="77777777" w:rsidR="004632CD" w:rsidRPr="004632CD" w:rsidRDefault="004632CD" w:rsidP="004632CD">
      <w:r w:rsidRPr="004632CD">
        <w:t>Een uitvoerend kunstenaar heeft een naburig recht op zijn uitvoering en kan zich verzetten tegen de opname en uitzending daarvan en tegen de reproductie en openbaarmaking van die opname of uitzending.</w:t>
      </w:r>
    </w:p>
    <w:p w14:paraId="65B0E5BA" w14:textId="77777777" w:rsidR="004632CD" w:rsidRPr="004632CD" w:rsidRDefault="004632CD" w:rsidP="004632CD">
      <w:r w:rsidRPr="004632CD">
        <w:t xml:space="preserve"> </w:t>
      </w:r>
      <w:r w:rsidRPr="004632CD">
        <w:rPr>
          <w:b/>
          <w:bCs/>
        </w:rPr>
        <w:t>uitvoerende kunstenaar</w:t>
      </w:r>
      <w:r w:rsidRPr="004632CD">
        <w:t>: de toneelspeler, zanger, musicus, danser en iedere andere persoon die een werk van letterkunde, wetenschap of kunst of een uiting van folklore opvoert, zingt, voordraagt of op enige andere wijze uitvoert, alsmede de artiest, die een variété- of circusnummer of een poppenspel uitvoer. (art. 1 sub a WNR).</w:t>
      </w:r>
    </w:p>
    <w:p w14:paraId="4E69EB02" w14:textId="77777777" w:rsidR="004632CD" w:rsidRPr="004632CD" w:rsidRDefault="004632CD" w:rsidP="004632CD">
      <w:r w:rsidRPr="004632CD">
        <w:rPr>
          <w:b/>
          <w:bCs/>
        </w:rPr>
        <w:t>opnemen</w:t>
      </w:r>
      <w:r w:rsidRPr="004632CD">
        <w:t>: geluiden, beelden of een combinatie daarvan voor de eerste maal vastleggen op enig voorwerp dat geschikt is om deze te reproduceren of openbaar te maken (art. 1 sub b WNR).</w:t>
      </w:r>
    </w:p>
    <w:p w14:paraId="50698EC8" w14:textId="77777777" w:rsidR="004632CD" w:rsidRPr="004632CD" w:rsidRDefault="004632CD" w:rsidP="004632CD">
      <w:r w:rsidRPr="004632CD">
        <w:t>Een uitvoerend kunstenaar heeft onder voorwaarden ook het recht zich te verzetten tegen wijziging, misvorming, verminking of andere aantasting van de uitvoering. (Art. 5 WNR).</w:t>
      </w:r>
    </w:p>
    <w:p w14:paraId="7C976D70" w14:textId="77777777" w:rsidR="004632CD" w:rsidRPr="009C4E8D" w:rsidRDefault="004632CD" w:rsidP="004632CD">
      <w:pPr>
        <w:rPr>
          <w:color w:val="4472C4" w:themeColor="accent1"/>
        </w:rPr>
      </w:pPr>
      <w:r w:rsidRPr="009C4E8D">
        <w:rPr>
          <w:color w:val="4472C4" w:themeColor="accent1"/>
        </w:rPr>
        <w:t xml:space="preserve">Is een </w:t>
      </w:r>
      <w:proofErr w:type="spellStart"/>
      <w:r w:rsidRPr="009C4E8D">
        <w:rPr>
          <w:color w:val="4472C4" w:themeColor="accent1"/>
        </w:rPr>
        <w:t>deepfake</w:t>
      </w:r>
      <w:proofErr w:type="spellEnd"/>
      <w:r w:rsidRPr="009C4E8D">
        <w:rPr>
          <w:color w:val="4472C4" w:themeColor="accent1"/>
        </w:rPr>
        <w:t xml:space="preserve"> een uitvoering?</w:t>
      </w:r>
    </w:p>
    <w:p w14:paraId="584E5946" w14:textId="77777777" w:rsidR="004632CD" w:rsidRPr="009C4E8D" w:rsidRDefault="004632CD" w:rsidP="004632CD">
      <w:pPr>
        <w:rPr>
          <w:color w:val="4472C4" w:themeColor="accent1"/>
        </w:rPr>
      </w:pPr>
      <w:r w:rsidRPr="009C4E8D">
        <w:rPr>
          <w:color w:val="4472C4" w:themeColor="accent1"/>
        </w:rPr>
        <w:t xml:space="preserve">Is een </w:t>
      </w:r>
      <w:proofErr w:type="spellStart"/>
      <w:r w:rsidRPr="009C4E8D">
        <w:rPr>
          <w:color w:val="4472C4" w:themeColor="accent1"/>
        </w:rPr>
        <w:t>deepfake</w:t>
      </w:r>
      <w:proofErr w:type="spellEnd"/>
      <w:r w:rsidRPr="009C4E8D">
        <w:rPr>
          <w:color w:val="4472C4" w:themeColor="accent1"/>
        </w:rPr>
        <w:t xml:space="preserve"> gelijk te stellen met (een opname van een) uitvoering?</w:t>
      </w:r>
    </w:p>
    <w:p w14:paraId="50C3A85F" w14:textId="77777777" w:rsidR="004632CD" w:rsidRPr="009C4E8D" w:rsidRDefault="004632CD" w:rsidP="004632CD">
      <w:pPr>
        <w:rPr>
          <w:color w:val="4472C4" w:themeColor="accent1"/>
        </w:rPr>
      </w:pPr>
      <w:r w:rsidRPr="009C4E8D">
        <w:rPr>
          <w:color w:val="4472C4" w:themeColor="accent1"/>
        </w:rPr>
        <w:t xml:space="preserve">Is een </w:t>
      </w:r>
      <w:proofErr w:type="spellStart"/>
      <w:r w:rsidRPr="009C4E8D">
        <w:rPr>
          <w:color w:val="4472C4" w:themeColor="accent1"/>
        </w:rPr>
        <w:t>deepfake</w:t>
      </w:r>
      <w:proofErr w:type="spellEnd"/>
      <w:r w:rsidRPr="009C4E8D">
        <w:rPr>
          <w:color w:val="4472C4" w:themeColor="accent1"/>
        </w:rPr>
        <w:t xml:space="preserve"> wijziging of aantasting van een uitvoering?</w:t>
      </w:r>
    </w:p>
    <w:p w14:paraId="7D1F2B76" w14:textId="77777777" w:rsidR="004632CD" w:rsidRPr="009C4E8D" w:rsidRDefault="004632CD" w:rsidP="004632CD">
      <w:pPr>
        <w:rPr>
          <w:color w:val="4472C4" w:themeColor="accent1"/>
        </w:rPr>
      </w:pPr>
      <w:r w:rsidRPr="009C4E8D">
        <w:rPr>
          <w:color w:val="4472C4" w:themeColor="accent1"/>
        </w:rPr>
        <w:t xml:space="preserve">Is een </w:t>
      </w:r>
      <w:proofErr w:type="spellStart"/>
      <w:r w:rsidRPr="009C4E8D">
        <w:rPr>
          <w:color w:val="4472C4" w:themeColor="accent1"/>
        </w:rPr>
        <w:t>deepfake</w:t>
      </w:r>
      <w:proofErr w:type="spellEnd"/>
      <w:r w:rsidRPr="009C4E8D">
        <w:rPr>
          <w:color w:val="4472C4" w:themeColor="accent1"/>
        </w:rPr>
        <w:t xml:space="preserve"> gelijk te stellen met een wijziging of aantasting van een uitvoering?</w:t>
      </w:r>
    </w:p>
    <w:p w14:paraId="2FD33DBD" w14:textId="77777777" w:rsidR="004632CD" w:rsidRPr="004632CD" w:rsidRDefault="004632CD" w:rsidP="004632CD">
      <w:r w:rsidRPr="004632CD">
        <w:t>Vgl. ‘</w:t>
      </w:r>
      <w:hyperlink r:id="rId18" w:history="1">
        <w:r w:rsidRPr="004632CD">
          <w:rPr>
            <w:rStyle w:val="Hyperlink"/>
          </w:rPr>
          <w:t>Nep echt onder het naburig recht</w:t>
        </w:r>
      </w:hyperlink>
      <w:r w:rsidRPr="004632CD">
        <w:t xml:space="preserve">’ </w:t>
      </w:r>
    </w:p>
    <w:p w14:paraId="55F4367A" w14:textId="77777777" w:rsidR="004632CD" w:rsidRPr="004632CD" w:rsidRDefault="004632CD" w:rsidP="004632CD"/>
    <w:p w14:paraId="1B1932DA" w14:textId="77777777" w:rsidR="004632CD" w:rsidRDefault="004632CD" w:rsidP="000154D7"/>
    <w:p w14:paraId="19D8F8CD" w14:textId="77777777" w:rsidR="004632CD" w:rsidRPr="001B4740" w:rsidRDefault="004632CD" w:rsidP="000154D7"/>
    <w:p w14:paraId="69EEB0BE" w14:textId="0A240E7E" w:rsidR="000C52F5" w:rsidRDefault="000C52F5" w:rsidP="000C52F5">
      <w:pPr>
        <w:pStyle w:val="Kop1"/>
      </w:pPr>
      <w:bookmarkStart w:id="15" w:name="_Toc169513375"/>
      <w:r>
        <w:t>Deepfakes na dode naar huidig Nederlands recht</w:t>
      </w:r>
      <w:bookmarkEnd w:id="15"/>
    </w:p>
    <w:p w14:paraId="455D136D" w14:textId="77777777" w:rsidR="000C52F5" w:rsidRDefault="000C52F5" w:rsidP="00A74F5E">
      <w:pPr>
        <w:rPr>
          <w:color w:val="4472C4" w:themeColor="accent1"/>
        </w:rPr>
      </w:pPr>
    </w:p>
    <w:p w14:paraId="56C899DA" w14:textId="4B9A354D" w:rsidR="008341CC" w:rsidRPr="00FD0074" w:rsidRDefault="0053589B" w:rsidP="00A74F5E">
      <w:r w:rsidRPr="00FD0074">
        <w:lastRenderedPageBreak/>
        <w:t xml:space="preserve">Portretrecht: 10 jaar </w:t>
      </w:r>
      <w:r w:rsidR="00C371DD" w:rsidRPr="00FD0074">
        <w:t xml:space="preserve">(art 20 lid 1 </w:t>
      </w:r>
      <w:proofErr w:type="spellStart"/>
      <w:r w:rsidR="00C371DD" w:rsidRPr="00FD0074">
        <w:t>Aw</w:t>
      </w:r>
      <w:proofErr w:type="spellEnd"/>
      <w:r w:rsidR="00C371DD" w:rsidRPr="00FD0074">
        <w:t xml:space="preserve">) </w:t>
      </w:r>
      <w:r w:rsidRPr="00FD0074">
        <w:t>of zo lang een nabestaande redelijk belang kan aantonen</w:t>
      </w:r>
      <w:r w:rsidR="00ED2CEB">
        <w:t xml:space="preserve"> (21 </w:t>
      </w:r>
      <w:proofErr w:type="spellStart"/>
      <w:r w:rsidR="00ED2CEB">
        <w:t>Aw</w:t>
      </w:r>
      <w:proofErr w:type="spellEnd"/>
      <w:r w:rsidR="00ED2CEB">
        <w:t>)</w:t>
      </w:r>
      <w:r w:rsidRPr="00FD0074">
        <w:t>?</w:t>
      </w:r>
      <w:r w:rsidR="00ED2CEB">
        <w:t xml:space="preserve"> </w:t>
      </w:r>
      <w:r w:rsidR="0047526B">
        <w:t xml:space="preserve">  </w:t>
      </w:r>
      <w:r w:rsidR="006070C6">
        <w:t>Wanneer hebben nabestaanden eigenlijk een redelijk belang?</w:t>
      </w:r>
    </w:p>
    <w:p w14:paraId="23068EB3" w14:textId="057EE6BA" w:rsidR="008341CC" w:rsidRPr="00FD0074" w:rsidRDefault="00C371DD" w:rsidP="00A74F5E">
      <w:r w:rsidRPr="00FD0074">
        <w:t>AVG geldt alleen voor levenden</w:t>
      </w:r>
    </w:p>
    <w:p w14:paraId="7D2C6136" w14:textId="7F64104B" w:rsidR="005F357C" w:rsidRPr="00FD0074" w:rsidRDefault="005F357C" w:rsidP="00A74F5E">
      <w:r w:rsidRPr="00FD0074">
        <w:t>Persoonlijkheidsrechten uitvoerend kunstenaars: b</w:t>
      </w:r>
      <w:r w:rsidR="00FD0074" w:rsidRPr="00FD0074">
        <w:t>ij testament of codicil aangewezene</w:t>
      </w:r>
      <w:r w:rsidR="00ED2CEB">
        <w:t xml:space="preserve"> </w:t>
      </w:r>
    </w:p>
    <w:p w14:paraId="331F50B3" w14:textId="0A9E90D8" w:rsidR="000C52F5" w:rsidRPr="008341CC" w:rsidRDefault="00FD0074" w:rsidP="00A74F5E">
      <w:r w:rsidRPr="00FD0074">
        <w:t xml:space="preserve">Zie ook: </w:t>
      </w:r>
      <w:hyperlink r:id="rId19" w:history="1">
        <w:r w:rsidRPr="00FC0308">
          <w:rPr>
            <w:rStyle w:val="Hyperlink"/>
          </w:rPr>
          <w:t>https://www.ipmc.nl/nl/publicaties/verdergaan-als-hologram/</w:t>
        </w:r>
      </w:hyperlink>
      <w:r>
        <w:t xml:space="preserve"> </w:t>
      </w:r>
    </w:p>
    <w:p w14:paraId="4EE7B542" w14:textId="77777777" w:rsidR="000C52F5" w:rsidRDefault="000C52F5" w:rsidP="00A74F5E">
      <w:pPr>
        <w:rPr>
          <w:color w:val="4472C4" w:themeColor="accent1"/>
        </w:rPr>
      </w:pPr>
    </w:p>
    <w:p w14:paraId="5D7F9367" w14:textId="22A00F2B" w:rsidR="000F0FE5" w:rsidRDefault="000F0FE5" w:rsidP="00B736B5">
      <w:pPr>
        <w:pStyle w:val="Kop1"/>
      </w:pPr>
      <w:bookmarkStart w:id="16" w:name="_Toc169513376"/>
      <w:r>
        <w:t>Deepfakes naar buitenlands recht</w:t>
      </w:r>
      <w:bookmarkEnd w:id="16"/>
    </w:p>
    <w:p w14:paraId="4176C7A8" w14:textId="77777777" w:rsidR="00B736B5" w:rsidRDefault="00B736B5" w:rsidP="00A74F5E">
      <w:pPr>
        <w:rPr>
          <w:color w:val="4472C4" w:themeColor="accent1"/>
          <w:lang w:val="en-GB"/>
        </w:rPr>
      </w:pPr>
    </w:p>
    <w:p w14:paraId="6C970923" w14:textId="1EDEF85B" w:rsidR="000F0FE5" w:rsidRPr="00C055E1" w:rsidRDefault="00B736B5" w:rsidP="00414D1A">
      <w:pPr>
        <w:pStyle w:val="Kop2"/>
        <w:rPr>
          <w:lang w:val="en-GB"/>
        </w:rPr>
      </w:pPr>
      <w:bookmarkStart w:id="17" w:name="_Toc169513377"/>
      <w:r>
        <w:rPr>
          <w:lang w:val="en-GB"/>
        </w:rPr>
        <w:t>R</w:t>
      </w:r>
      <w:r w:rsidR="00C055E1" w:rsidRPr="00C055E1">
        <w:rPr>
          <w:lang w:val="en-GB"/>
        </w:rPr>
        <w:t>ight of publicity (</w:t>
      </w:r>
      <w:r w:rsidR="002161DE">
        <w:rPr>
          <w:lang w:val="en-GB"/>
        </w:rPr>
        <w:t>VS</w:t>
      </w:r>
      <w:r w:rsidR="00C055E1" w:rsidRPr="00C055E1">
        <w:rPr>
          <w:lang w:val="en-GB"/>
        </w:rPr>
        <w:t>)</w:t>
      </w:r>
      <w:bookmarkEnd w:id="17"/>
    </w:p>
    <w:p w14:paraId="1FA103D9" w14:textId="77777777" w:rsidR="00264951" w:rsidRDefault="002161DE" w:rsidP="002A4F1F">
      <w:pPr>
        <w:rPr>
          <w:lang w:val="en-GB"/>
        </w:rPr>
      </w:pPr>
      <w:r w:rsidRPr="002161DE">
        <w:rPr>
          <w:lang w:val="en-GB"/>
        </w:rPr>
        <w:t>Ensuring Likeness, Voice, and Image Security (ELVIS) Act</w:t>
      </w:r>
      <w:r w:rsidR="002A4F1F">
        <w:rPr>
          <w:lang w:val="en-GB"/>
        </w:rPr>
        <w:t xml:space="preserve"> </w:t>
      </w:r>
      <w:r w:rsidR="008A42D8">
        <w:rPr>
          <w:lang w:val="en-GB"/>
        </w:rPr>
        <w:t xml:space="preserve"> (</w:t>
      </w:r>
      <w:r w:rsidRPr="002161DE">
        <w:rPr>
          <w:lang w:val="en-GB"/>
        </w:rPr>
        <w:t>Tenne</w:t>
      </w:r>
      <w:r w:rsidR="00BA7E8D">
        <w:rPr>
          <w:lang w:val="en-GB"/>
        </w:rPr>
        <w:t>s</w:t>
      </w:r>
      <w:r w:rsidRPr="002161DE">
        <w:rPr>
          <w:lang w:val="en-GB"/>
        </w:rPr>
        <w:t>see</w:t>
      </w:r>
      <w:r w:rsidR="00BA6161">
        <w:rPr>
          <w:lang w:val="en-GB"/>
        </w:rPr>
        <w:t xml:space="preserve">, in </w:t>
      </w:r>
      <w:proofErr w:type="spellStart"/>
      <w:r w:rsidR="00BA6161">
        <w:rPr>
          <w:lang w:val="en-GB"/>
        </w:rPr>
        <w:t>werking</w:t>
      </w:r>
      <w:proofErr w:type="spellEnd"/>
      <w:r w:rsidR="008A42D8">
        <w:rPr>
          <w:lang w:val="en-GB"/>
        </w:rPr>
        <w:t>)</w:t>
      </w:r>
      <w:r w:rsidR="00264951">
        <w:rPr>
          <w:lang w:val="en-GB"/>
        </w:rPr>
        <w:t>:</w:t>
      </w:r>
    </w:p>
    <w:p w14:paraId="55FC74D6" w14:textId="0096092D" w:rsidR="000F0FE5" w:rsidRDefault="001B3A14" w:rsidP="002A4F1F">
      <w:pPr>
        <w:rPr>
          <w:lang w:val="en-GB"/>
        </w:rPr>
      </w:pPr>
      <w:hyperlink r:id="rId20" w:history="1">
        <w:r w:rsidR="00264951" w:rsidRPr="008F27C8">
          <w:rPr>
            <w:rStyle w:val="Hyperlink"/>
            <w:lang w:val="en-GB"/>
          </w:rPr>
          <w:t>https://en.wikipedia.org/wiki/ELVIS_Act</w:t>
        </w:r>
      </w:hyperlink>
      <w:r w:rsidR="00264951">
        <w:rPr>
          <w:lang w:val="en-GB"/>
        </w:rPr>
        <w:t xml:space="preserve"> </w:t>
      </w:r>
      <w:r w:rsidR="008A42D8">
        <w:rPr>
          <w:lang w:val="en-GB"/>
        </w:rPr>
        <w:t xml:space="preserve"> </w:t>
      </w:r>
    </w:p>
    <w:p w14:paraId="0F3C6FEE" w14:textId="19CCF5BB" w:rsidR="002A4F1F" w:rsidRDefault="00CC559D" w:rsidP="00A74F5E">
      <w:pPr>
        <w:rPr>
          <w:lang w:val="en-GB"/>
        </w:rPr>
      </w:pPr>
      <w:r w:rsidRPr="00CC559D">
        <w:rPr>
          <w:lang w:val="en-GB"/>
        </w:rPr>
        <w:t>Secti</w:t>
      </w:r>
      <w:r>
        <w:rPr>
          <w:lang w:val="en-GB"/>
        </w:rPr>
        <w:t>on</w:t>
      </w:r>
      <w:r w:rsidRPr="00CC559D">
        <w:rPr>
          <w:lang w:val="en-GB"/>
        </w:rPr>
        <w:t xml:space="preserve"> 50-f</w:t>
      </w:r>
      <w:r w:rsidR="0074761E">
        <w:rPr>
          <w:lang w:val="en-GB"/>
        </w:rPr>
        <w:t xml:space="preserve"> </w:t>
      </w:r>
      <w:r w:rsidR="0074761E" w:rsidRPr="0074761E">
        <w:rPr>
          <w:lang w:val="en-GB"/>
        </w:rPr>
        <w:t>New York Civil Rights Law</w:t>
      </w:r>
      <w:r w:rsidR="0074761E">
        <w:rPr>
          <w:lang w:val="en-GB"/>
        </w:rPr>
        <w:t xml:space="preserve"> (in </w:t>
      </w:r>
      <w:proofErr w:type="spellStart"/>
      <w:r w:rsidR="0074761E">
        <w:rPr>
          <w:lang w:val="en-GB"/>
        </w:rPr>
        <w:t>werking</w:t>
      </w:r>
      <w:proofErr w:type="spellEnd"/>
      <w:r w:rsidR="0074761E">
        <w:rPr>
          <w:lang w:val="en-GB"/>
        </w:rPr>
        <w:t>)</w:t>
      </w:r>
      <w:r w:rsidR="0098305A">
        <w:rPr>
          <w:lang w:val="en-GB"/>
        </w:rPr>
        <w:t>:</w:t>
      </w:r>
    </w:p>
    <w:p w14:paraId="3C1D6B9B" w14:textId="4525F6F5" w:rsidR="00C02E37" w:rsidRDefault="001B3A14" w:rsidP="00A74F5E">
      <w:pPr>
        <w:rPr>
          <w:lang w:val="en-GB"/>
        </w:rPr>
      </w:pPr>
      <w:hyperlink r:id="rId21" w:history="1">
        <w:r w:rsidR="00C02E37" w:rsidRPr="008F27C8">
          <w:rPr>
            <w:rStyle w:val="Hyperlink"/>
            <w:lang w:val="en-GB"/>
          </w:rPr>
          <w:t>https://www.nysenate.gov/legislation/laws/CVR/50-F</w:t>
        </w:r>
      </w:hyperlink>
      <w:r w:rsidR="00C02E37">
        <w:rPr>
          <w:lang w:val="en-GB"/>
        </w:rPr>
        <w:t xml:space="preserve"> </w:t>
      </w:r>
    </w:p>
    <w:p w14:paraId="403607D4" w14:textId="294132A9" w:rsidR="002161DE" w:rsidRPr="002161DE" w:rsidRDefault="00BA6161" w:rsidP="00A74F5E">
      <w:pPr>
        <w:rPr>
          <w:lang w:val="en-GB"/>
        </w:rPr>
      </w:pPr>
      <w:r w:rsidRPr="00BA6161">
        <w:rPr>
          <w:lang w:val="en-GB"/>
        </w:rPr>
        <w:t>The Nurture Originals, Foster Art, and Keep Entertainment Safe (NO FAKES) Act of 2023</w:t>
      </w:r>
      <w:r>
        <w:rPr>
          <w:lang w:val="en-GB"/>
        </w:rPr>
        <w:t xml:space="preserve"> (</w:t>
      </w:r>
      <w:proofErr w:type="spellStart"/>
      <w:r>
        <w:rPr>
          <w:lang w:val="en-GB"/>
        </w:rPr>
        <w:t>voorstel</w:t>
      </w:r>
      <w:proofErr w:type="spellEnd"/>
      <w:r>
        <w:rPr>
          <w:lang w:val="en-GB"/>
        </w:rPr>
        <w:t>)</w:t>
      </w:r>
    </w:p>
    <w:p w14:paraId="685A0F05" w14:textId="7684860D" w:rsidR="00264951" w:rsidRDefault="001B3A14" w:rsidP="00A74F5E">
      <w:pPr>
        <w:rPr>
          <w:lang w:val="en-GB"/>
        </w:rPr>
      </w:pPr>
      <w:hyperlink r:id="rId22" w:history="1">
        <w:r w:rsidR="00F82C0E" w:rsidRPr="008F27C8">
          <w:rPr>
            <w:rStyle w:val="Hyperlink"/>
            <w:lang w:val="en-GB"/>
          </w:rPr>
          <w:t>https://www.coons.senate.gov/download/no-fakes-act-draft-text</w:t>
        </w:r>
      </w:hyperlink>
      <w:r w:rsidR="00F82C0E">
        <w:rPr>
          <w:lang w:val="en-GB"/>
        </w:rPr>
        <w:t xml:space="preserve"> </w:t>
      </w:r>
    </w:p>
    <w:p w14:paraId="2AE2CD58" w14:textId="7D9A643B" w:rsidR="002161DE" w:rsidRPr="008501D4" w:rsidRDefault="00E27D74" w:rsidP="00A74F5E">
      <w:pPr>
        <w:rPr>
          <w:lang w:val="en-GB"/>
        </w:rPr>
      </w:pPr>
      <w:r w:rsidRPr="008501D4">
        <w:rPr>
          <w:lang w:val="en-GB"/>
        </w:rPr>
        <w:t>The Defending Each and Every Person from False Appearances and Keeping Exploitation Subject to Accountability (DEEP FAKE</w:t>
      </w:r>
      <w:r w:rsidR="00E8368D">
        <w:rPr>
          <w:lang w:val="en-GB"/>
        </w:rPr>
        <w:t>S</w:t>
      </w:r>
      <w:r w:rsidRPr="008501D4">
        <w:rPr>
          <w:lang w:val="en-GB"/>
        </w:rPr>
        <w:t xml:space="preserve"> Accountability Act)</w:t>
      </w:r>
      <w:r w:rsidR="008501D4" w:rsidRPr="008501D4">
        <w:rPr>
          <w:lang w:val="en-GB"/>
        </w:rPr>
        <w:t xml:space="preserve"> </w:t>
      </w:r>
      <w:proofErr w:type="spellStart"/>
      <w:r w:rsidR="008501D4" w:rsidRPr="008501D4">
        <w:rPr>
          <w:lang w:val="en-GB"/>
        </w:rPr>
        <w:t>uit</w:t>
      </w:r>
      <w:proofErr w:type="spellEnd"/>
      <w:r w:rsidR="008501D4" w:rsidRPr="008501D4">
        <w:rPr>
          <w:lang w:val="en-GB"/>
        </w:rPr>
        <w:t xml:space="preserve"> 2019 (</w:t>
      </w:r>
      <w:proofErr w:type="spellStart"/>
      <w:r w:rsidR="008501D4" w:rsidRPr="008501D4">
        <w:rPr>
          <w:lang w:val="en-GB"/>
        </w:rPr>
        <w:t>voorstel</w:t>
      </w:r>
      <w:proofErr w:type="spellEnd"/>
      <w:r w:rsidR="008501D4" w:rsidRPr="008501D4">
        <w:rPr>
          <w:lang w:val="en-GB"/>
        </w:rPr>
        <w:t>)</w:t>
      </w:r>
    </w:p>
    <w:p w14:paraId="5D02034F" w14:textId="419047FE" w:rsidR="002161DE" w:rsidRDefault="001B3A14" w:rsidP="00A74F5E">
      <w:pPr>
        <w:rPr>
          <w:color w:val="4472C4" w:themeColor="accent1"/>
          <w:lang w:val="en-GB"/>
        </w:rPr>
      </w:pPr>
      <w:hyperlink r:id="rId23" w:history="1">
        <w:r w:rsidR="00562BD8" w:rsidRPr="008F27C8">
          <w:rPr>
            <w:rStyle w:val="Hyperlink"/>
            <w:lang w:val="en-GB"/>
          </w:rPr>
          <w:t>https://www.congress.gov/bill/116th-congress/house-bill/3230/text</w:t>
        </w:r>
      </w:hyperlink>
    </w:p>
    <w:p w14:paraId="537CCF9C" w14:textId="2D8D4DF3" w:rsidR="00562BD8" w:rsidRPr="00FD2857" w:rsidRDefault="007B0DD1" w:rsidP="00A74F5E">
      <w:r w:rsidRPr="00FD2857">
        <w:t xml:space="preserve">Zie ook </w:t>
      </w:r>
      <w:hyperlink r:id="rId24" w:history="1">
        <w:r w:rsidRPr="00FD2857">
          <w:rPr>
            <w:rStyle w:val="Hyperlink"/>
            <w:color w:val="auto"/>
          </w:rPr>
          <w:t>memo van Latham &amp; Watkins</w:t>
        </w:r>
      </w:hyperlink>
    </w:p>
    <w:p w14:paraId="150C1E50" w14:textId="77777777" w:rsidR="002161DE" w:rsidRPr="007B0DD1" w:rsidRDefault="002161DE" w:rsidP="00A74F5E">
      <w:pPr>
        <w:rPr>
          <w:color w:val="4472C4" w:themeColor="accent1"/>
        </w:rPr>
      </w:pPr>
    </w:p>
    <w:p w14:paraId="0F8D58D5" w14:textId="30441A49" w:rsidR="00753A73" w:rsidRDefault="004E11EA" w:rsidP="004E11EA">
      <w:pPr>
        <w:pStyle w:val="Kop1"/>
      </w:pPr>
      <w:bookmarkStart w:id="18" w:name="_Toc169513378"/>
      <w:r>
        <w:t>Voorbeelden uit de praktijk</w:t>
      </w:r>
      <w:bookmarkEnd w:id="18"/>
    </w:p>
    <w:p w14:paraId="32A4C1CE" w14:textId="77777777" w:rsidR="004E11EA" w:rsidRDefault="004E11EA" w:rsidP="00A74F5E"/>
    <w:p w14:paraId="2B3911A2" w14:textId="52982A8A" w:rsidR="00DA3193" w:rsidRDefault="004E11EA" w:rsidP="00A74F5E">
      <w:r>
        <w:t>Drake &amp; The Weekend</w:t>
      </w:r>
    </w:p>
    <w:p w14:paraId="5F5381E9" w14:textId="1B641458" w:rsidR="008B765D" w:rsidRDefault="008B765D" w:rsidP="00A74F5E">
      <w:r>
        <w:t>ABBA &amp; KISS</w:t>
      </w:r>
    </w:p>
    <w:p w14:paraId="2023DD53" w14:textId="3704643A" w:rsidR="008B765D" w:rsidRDefault="007E5E86" w:rsidP="00A74F5E">
      <w:pPr>
        <w:rPr>
          <w:lang w:val="en-GB"/>
        </w:rPr>
      </w:pPr>
      <w:r w:rsidRPr="007E5E86">
        <w:rPr>
          <w:lang w:val="en-GB"/>
        </w:rPr>
        <w:t>‘Now and Then’</w:t>
      </w:r>
      <w:r>
        <w:rPr>
          <w:lang w:val="en-GB"/>
        </w:rPr>
        <w:t xml:space="preserve"> </w:t>
      </w:r>
      <w:r w:rsidRPr="007E5E86">
        <w:rPr>
          <w:lang w:val="en-GB"/>
        </w:rPr>
        <w:t>van The B</w:t>
      </w:r>
      <w:r>
        <w:rPr>
          <w:lang w:val="en-GB"/>
        </w:rPr>
        <w:t>eatles</w:t>
      </w:r>
    </w:p>
    <w:p w14:paraId="4D9EA3A0" w14:textId="5F712082" w:rsidR="000F0FE5" w:rsidRPr="009C4E8D" w:rsidRDefault="000F0FE5" w:rsidP="00A74F5E">
      <w:r w:rsidRPr="009C4E8D">
        <w:t>Meer en andere voorbeelden?</w:t>
      </w:r>
    </w:p>
    <w:p w14:paraId="22029892" w14:textId="731BDE84" w:rsidR="00792C2D" w:rsidRPr="009C4E8D" w:rsidRDefault="00792C2D" w:rsidP="009C4E8D">
      <w:pPr>
        <w:pStyle w:val="Kop1"/>
      </w:pPr>
      <w:bookmarkStart w:id="19" w:name="_Toc169513379"/>
      <w:r w:rsidRPr="009C4E8D">
        <w:t>Synthetische rechten in acteursovereenkomsten</w:t>
      </w:r>
      <w:bookmarkEnd w:id="19"/>
    </w:p>
    <w:p w14:paraId="4E5BFC87" w14:textId="77777777" w:rsidR="00EA524E" w:rsidRDefault="00EA524E" w:rsidP="00A74F5E"/>
    <w:p w14:paraId="0D8EEBA4" w14:textId="77777777" w:rsidR="009C4E8D" w:rsidRDefault="009C4E8D" w:rsidP="00A74F5E"/>
    <w:p w14:paraId="162D8FDE" w14:textId="3793CD97" w:rsidR="00573B05" w:rsidRDefault="00573B05" w:rsidP="000F0FE5">
      <w:pPr>
        <w:pStyle w:val="Kop1"/>
      </w:pPr>
      <w:bookmarkStart w:id="20" w:name="_Toc169513380"/>
      <w:r>
        <w:lastRenderedPageBreak/>
        <w:t xml:space="preserve">Een nieuw recht voor </w:t>
      </w:r>
      <w:proofErr w:type="spellStart"/>
      <w:r>
        <w:t>deepfake</w:t>
      </w:r>
      <w:proofErr w:type="spellEnd"/>
      <w:r>
        <w:t>?</w:t>
      </w:r>
      <w:bookmarkEnd w:id="20"/>
    </w:p>
    <w:p w14:paraId="40CAD927" w14:textId="77777777" w:rsidR="00E02B7A" w:rsidRDefault="00E02B7A" w:rsidP="00A74F5E">
      <w:pPr>
        <w:rPr>
          <w:color w:val="4472C4" w:themeColor="accent1"/>
        </w:rPr>
      </w:pPr>
    </w:p>
    <w:p w14:paraId="6F2B79A1" w14:textId="315A98A0" w:rsidR="00C123A7" w:rsidRPr="00B458FF" w:rsidRDefault="00C123A7" w:rsidP="00A74F5E">
      <w:pPr>
        <w:rPr>
          <w:color w:val="4472C4" w:themeColor="accent1"/>
        </w:rPr>
      </w:pPr>
      <w:r w:rsidRPr="00B458FF">
        <w:rPr>
          <w:color w:val="4472C4" w:themeColor="accent1"/>
        </w:rPr>
        <w:t>Zou het portretrecht moeten worden uitgebreid tot stemmen?</w:t>
      </w:r>
      <w:r w:rsidR="00E81793">
        <w:rPr>
          <w:color w:val="4472C4" w:themeColor="accent1"/>
        </w:rPr>
        <w:t xml:space="preserve"> </w:t>
      </w:r>
      <w:r w:rsidR="00C7156C">
        <w:rPr>
          <w:color w:val="4472C4" w:themeColor="accent1"/>
        </w:rPr>
        <w:t xml:space="preserve">Of is </w:t>
      </w:r>
      <w:r w:rsidR="00E81793">
        <w:rPr>
          <w:color w:val="4472C4" w:themeColor="accent1"/>
        </w:rPr>
        <w:t>via AVG/</w:t>
      </w:r>
      <w:proofErr w:type="spellStart"/>
      <w:r w:rsidR="00E81793">
        <w:rPr>
          <w:color w:val="4472C4" w:themeColor="accent1"/>
        </w:rPr>
        <w:t>o.d</w:t>
      </w:r>
      <w:proofErr w:type="spellEnd"/>
      <w:r w:rsidR="00E81793">
        <w:rPr>
          <w:color w:val="4472C4" w:themeColor="accent1"/>
        </w:rPr>
        <w:t>.</w:t>
      </w:r>
      <w:r w:rsidR="00C7156C">
        <w:rPr>
          <w:color w:val="4472C4" w:themeColor="accent1"/>
        </w:rPr>
        <w:t xml:space="preserve"> voldoende?</w:t>
      </w:r>
    </w:p>
    <w:p w14:paraId="09B0CA87" w14:textId="32786E4B" w:rsidR="00573B05" w:rsidRPr="00B458FF" w:rsidRDefault="00573B05" w:rsidP="00A74F5E">
      <w:pPr>
        <w:rPr>
          <w:color w:val="4472C4" w:themeColor="accent1"/>
        </w:rPr>
      </w:pPr>
      <w:r w:rsidRPr="00B458FF">
        <w:rPr>
          <w:color w:val="4472C4" w:themeColor="accent1"/>
        </w:rPr>
        <w:t xml:space="preserve">Moet er een nieuw naburig recht komen voor </w:t>
      </w:r>
      <w:proofErr w:type="spellStart"/>
      <w:r w:rsidRPr="00B458FF">
        <w:rPr>
          <w:color w:val="4472C4" w:themeColor="accent1"/>
        </w:rPr>
        <w:t>deepfake</w:t>
      </w:r>
      <w:proofErr w:type="spellEnd"/>
      <w:r w:rsidRPr="00B458FF">
        <w:rPr>
          <w:color w:val="4472C4" w:themeColor="accent1"/>
        </w:rPr>
        <w:t>?</w:t>
      </w:r>
      <w:r w:rsidR="00E81793">
        <w:rPr>
          <w:color w:val="4472C4" w:themeColor="accent1"/>
        </w:rPr>
        <w:t xml:space="preserve"> </w:t>
      </w:r>
      <w:r w:rsidR="00C7156C">
        <w:rPr>
          <w:color w:val="4472C4" w:themeColor="accent1"/>
        </w:rPr>
        <w:t>(Zie onder)</w:t>
      </w:r>
    </w:p>
    <w:p w14:paraId="51CC4409" w14:textId="6CB93A8B" w:rsidR="00573B05" w:rsidRPr="00B458FF" w:rsidRDefault="00573B05" w:rsidP="00A74F5E">
      <w:pPr>
        <w:rPr>
          <w:color w:val="4472C4" w:themeColor="accent1"/>
        </w:rPr>
      </w:pPr>
      <w:r w:rsidRPr="00B458FF">
        <w:rPr>
          <w:color w:val="4472C4" w:themeColor="accent1"/>
        </w:rPr>
        <w:t>Hoe zou dat er uit moeten zien?</w:t>
      </w:r>
    </w:p>
    <w:p w14:paraId="5F91AE1E" w14:textId="21662036" w:rsidR="00573B05" w:rsidRPr="00B458FF" w:rsidRDefault="00573B05" w:rsidP="00A74F5E">
      <w:pPr>
        <w:rPr>
          <w:color w:val="4472C4" w:themeColor="accent1"/>
        </w:rPr>
      </w:pPr>
      <w:r w:rsidRPr="00B458FF">
        <w:rPr>
          <w:color w:val="4472C4" w:themeColor="accent1"/>
        </w:rPr>
        <w:t>Hoe lang zou dat moeten duren?</w:t>
      </w:r>
    </w:p>
    <w:p w14:paraId="089FD5A0" w14:textId="2D7B2DF3" w:rsidR="00573B05" w:rsidRPr="00B458FF" w:rsidRDefault="00C123A7" w:rsidP="00A74F5E">
      <w:pPr>
        <w:rPr>
          <w:color w:val="4472C4" w:themeColor="accent1"/>
        </w:rPr>
      </w:pPr>
      <w:r w:rsidRPr="00B458FF">
        <w:rPr>
          <w:color w:val="4472C4" w:themeColor="accent1"/>
        </w:rPr>
        <w:t>Zou dat</w:t>
      </w:r>
      <w:r w:rsidR="00D76EAC">
        <w:rPr>
          <w:color w:val="4472C4" w:themeColor="accent1"/>
        </w:rPr>
        <w:t xml:space="preserve"> (na dode)</w:t>
      </w:r>
      <w:r w:rsidRPr="00B458FF">
        <w:rPr>
          <w:color w:val="4472C4" w:themeColor="accent1"/>
        </w:rPr>
        <w:t xml:space="preserve"> overdraagbaar moeten zijn?</w:t>
      </w:r>
    </w:p>
    <w:p w14:paraId="738609D1" w14:textId="77777777" w:rsidR="007E5E86" w:rsidRPr="00EA524E" w:rsidRDefault="007E5E86" w:rsidP="00A74F5E"/>
    <w:p w14:paraId="6BC13B2F" w14:textId="2398238B" w:rsidR="007E5E86" w:rsidRPr="00EA524E" w:rsidRDefault="00B458FF" w:rsidP="00B458FF">
      <w:pPr>
        <w:pStyle w:val="Kop1"/>
      </w:pPr>
      <w:bookmarkStart w:id="21" w:name="_Toc169513381"/>
      <w:r>
        <w:t>Nieuw naburig recht voor deepfakes</w:t>
      </w:r>
      <w:r w:rsidR="00120A73">
        <w:t xml:space="preserve"> (voorstel)</w:t>
      </w:r>
      <w:bookmarkEnd w:id="21"/>
    </w:p>
    <w:p w14:paraId="32285479" w14:textId="77777777" w:rsidR="007E5E86" w:rsidRPr="00EA524E" w:rsidRDefault="007E5E86" w:rsidP="00A74F5E"/>
    <w:p w14:paraId="280332D4" w14:textId="77777777" w:rsidR="005B0631" w:rsidRPr="005B0631" w:rsidRDefault="005B0631" w:rsidP="005B0631">
      <w:r w:rsidRPr="005B0631">
        <w:t>[</w:t>
      </w:r>
      <w:r w:rsidRPr="005B0631">
        <w:rPr>
          <w:b/>
          <w:bCs/>
        </w:rPr>
        <w:t>Artiesten en hun nabestaanden krijgen het recht om deepfakes van hun stem of uiterlijk te verbieden.</w:t>
      </w:r>
      <w:r w:rsidRPr="005B0631">
        <w:t>]</w:t>
      </w:r>
    </w:p>
    <w:p w14:paraId="1DC1A99D" w14:textId="77777777" w:rsidR="005B0631" w:rsidRPr="005B0631" w:rsidRDefault="005B0631" w:rsidP="005B0631">
      <w:r w:rsidRPr="005B0631">
        <w:t xml:space="preserve">De </w:t>
      </w:r>
      <w:hyperlink r:id="rId25" w:history="1">
        <w:r w:rsidRPr="005B0631">
          <w:rPr>
            <w:rStyle w:val="Hyperlink"/>
          </w:rPr>
          <w:t>Wet op de naburige rechten</w:t>
        </w:r>
      </w:hyperlink>
      <w:r w:rsidRPr="005B0631">
        <w:t xml:space="preserve"> wordt als volgt gewijzigd:</w:t>
      </w:r>
    </w:p>
    <w:p w14:paraId="2994ACAA" w14:textId="77777777" w:rsidR="005B0631" w:rsidRPr="005B0631" w:rsidRDefault="005B0631" w:rsidP="005B0631">
      <w:r w:rsidRPr="005B0631">
        <w:t>Aan het slot van artikel 1 wordt na onderdeel v. een onderdeel w. toegevoegd dat als volgt komt te luiden:</w:t>
      </w:r>
    </w:p>
    <w:p w14:paraId="47B0AF91" w14:textId="77777777" w:rsidR="005B0631" w:rsidRPr="005B0631" w:rsidRDefault="005B0631" w:rsidP="005B0631">
      <w:r w:rsidRPr="005B0631">
        <w:rPr>
          <w:b/>
          <w:bCs/>
        </w:rPr>
        <w:t xml:space="preserve">w. </w:t>
      </w:r>
      <w:r w:rsidRPr="005B0631">
        <w:rPr>
          <w:b/>
          <w:bCs/>
        </w:rPr>
        <w:tab/>
      </w:r>
      <w:proofErr w:type="spellStart"/>
      <w:r w:rsidRPr="005B0631">
        <w:rPr>
          <w:b/>
          <w:bCs/>
        </w:rPr>
        <w:t>Deepfake</w:t>
      </w:r>
      <w:proofErr w:type="spellEnd"/>
      <w:r w:rsidRPr="005B0631">
        <w:t>: door kunstmatige intelligentie gegenereerd of gemanipuleerd beeld-, audio- of videomateriaal dat een gelijkenis vertoont met bestaande personen en door een persoon ten onrechte voor authentiek of waarheidsgetrouw zou worden aangezien.</w:t>
      </w:r>
    </w:p>
    <w:p w14:paraId="604C198A" w14:textId="77777777" w:rsidR="005B0631" w:rsidRPr="005B0631" w:rsidRDefault="005B0631" w:rsidP="005B0631">
      <w:r w:rsidRPr="005B0631">
        <w:t>Na artikel 7b wordt een nieuw artikel ingevoegd dat als volgt komt te luiden:</w:t>
      </w:r>
    </w:p>
    <w:p w14:paraId="627CACC8" w14:textId="77777777" w:rsidR="005B0631" w:rsidRPr="005B0631" w:rsidRDefault="005B0631" w:rsidP="005B0631">
      <w:pPr>
        <w:rPr>
          <w:b/>
          <w:bCs/>
        </w:rPr>
      </w:pPr>
      <w:r w:rsidRPr="005B0631">
        <w:rPr>
          <w:b/>
          <w:bCs/>
        </w:rPr>
        <w:t>Artikel 7c</w:t>
      </w:r>
    </w:p>
    <w:p w14:paraId="63FD52D7" w14:textId="77777777" w:rsidR="005B0631" w:rsidRPr="005B0631" w:rsidRDefault="005B0631" w:rsidP="005B0631">
      <w:pPr>
        <w:numPr>
          <w:ilvl w:val="0"/>
          <w:numId w:val="6"/>
        </w:numPr>
      </w:pPr>
      <w:r w:rsidRPr="005B0631">
        <w:t>De uitvoerende kunstenaar en ieder ander natuurlijk persoon heeft het uitsluitend recht om toestemming te verlenen voor:</w:t>
      </w:r>
    </w:p>
    <w:p w14:paraId="085FE850" w14:textId="77777777" w:rsidR="005B0631" w:rsidRPr="005B0631" w:rsidRDefault="005B0631" w:rsidP="005B0631">
      <w:pPr>
        <w:numPr>
          <w:ilvl w:val="0"/>
          <w:numId w:val="5"/>
        </w:numPr>
      </w:pPr>
      <w:r w:rsidRPr="005B0631">
        <w:t xml:space="preserve">het vervaardigen van een </w:t>
      </w:r>
      <w:proofErr w:type="spellStart"/>
      <w:r w:rsidRPr="005B0631">
        <w:t>deepfake</w:t>
      </w:r>
      <w:proofErr w:type="spellEnd"/>
      <w:r w:rsidRPr="005B0631">
        <w:t xml:space="preserve">; </w:t>
      </w:r>
    </w:p>
    <w:p w14:paraId="625FEF3F" w14:textId="77777777" w:rsidR="005B0631" w:rsidRPr="005B0631" w:rsidRDefault="005B0631" w:rsidP="005B0631">
      <w:pPr>
        <w:numPr>
          <w:ilvl w:val="0"/>
          <w:numId w:val="5"/>
        </w:numPr>
      </w:pPr>
      <w:r w:rsidRPr="005B0631">
        <w:t xml:space="preserve">het reproduceren van een </w:t>
      </w:r>
      <w:proofErr w:type="spellStart"/>
      <w:r w:rsidRPr="005B0631">
        <w:t>deepfake</w:t>
      </w:r>
      <w:proofErr w:type="spellEnd"/>
      <w:r w:rsidRPr="005B0631">
        <w:t>;</w:t>
      </w:r>
    </w:p>
    <w:p w14:paraId="156A27D8" w14:textId="77777777" w:rsidR="005B0631" w:rsidRPr="005B0631" w:rsidRDefault="005B0631" w:rsidP="005B0631">
      <w:pPr>
        <w:numPr>
          <w:ilvl w:val="0"/>
          <w:numId w:val="5"/>
        </w:numPr>
      </w:pPr>
      <w:r w:rsidRPr="005B0631">
        <w:t xml:space="preserve">het verkopen, verhuren, uitlenen, afleveren of anderszins in het verkeer brengen van een </w:t>
      </w:r>
      <w:proofErr w:type="spellStart"/>
      <w:r w:rsidRPr="005B0631">
        <w:t>deepfake</w:t>
      </w:r>
      <w:proofErr w:type="spellEnd"/>
      <w:r w:rsidRPr="005B0631">
        <w:t xml:space="preserve"> of van een reproductie daarvan dan wel het voor die doeleinden invoeren, aanbieden of in voorraad hebben;</w:t>
      </w:r>
    </w:p>
    <w:p w14:paraId="248748C9" w14:textId="77777777" w:rsidR="005B0631" w:rsidRPr="005B0631" w:rsidRDefault="005B0631" w:rsidP="005B0631">
      <w:pPr>
        <w:numPr>
          <w:ilvl w:val="0"/>
          <w:numId w:val="5"/>
        </w:numPr>
      </w:pPr>
      <w:r w:rsidRPr="005B0631">
        <w:t xml:space="preserve">het uitzenden, het openbaar maken door middel van doorgeven via de kabel of langs andere weg, het beschikbaar stellen voor het publiek of het op een andere wijze openbaar maken van een </w:t>
      </w:r>
      <w:proofErr w:type="spellStart"/>
      <w:r w:rsidRPr="005B0631">
        <w:t>deepfake</w:t>
      </w:r>
      <w:proofErr w:type="spellEnd"/>
      <w:r w:rsidRPr="005B0631">
        <w:t xml:space="preserve"> of een reproductie daarvan.</w:t>
      </w:r>
    </w:p>
    <w:p w14:paraId="75000D26" w14:textId="77777777" w:rsidR="005B0631" w:rsidRPr="005B0631" w:rsidRDefault="005B0631" w:rsidP="005B0631">
      <w:pPr>
        <w:numPr>
          <w:ilvl w:val="0"/>
          <w:numId w:val="6"/>
        </w:numPr>
      </w:pPr>
      <w:r w:rsidRPr="005B0631">
        <w:t>De in het voorgaande lid genoemde rechten zijn niet vatbaar voor gehele of gedeeltelijke overdracht. Deze rechten komen tot zeventig jaar na het overlijden van de betrokkene toe aan de door hem bij uiterste wilsbeschikking aangewezene, of bij gebreke daarvan aan zijn nabestaanden.</w:t>
      </w:r>
    </w:p>
    <w:p w14:paraId="1E056B9C" w14:textId="77777777" w:rsidR="005B0631" w:rsidRPr="005B0631" w:rsidRDefault="005B0631" w:rsidP="005B0631">
      <w:pPr>
        <w:numPr>
          <w:ilvl w:val="0"/>
          <w:numId w:val="6"/>
        </w:numPr>
      </w:pPr>
      <w:r w:rsidRPr="005B0631">
        <w:t>De beperkingen opgenomen in artikel 10 en 11 WNR zijn van overeenkomstige toepassing.</w:t>
      </w:r>
    </w:p>
    <w:p w14:paraId="50FDFC70" w14:textId="77777777" w:rsidR="005B0631" w:rsidRPr="005B0631" w:rsidRDefault="005B0631" w:rsidP="005B0631"/>
    <w:p w14:paraId="3ACA3A71" w14:textId="77777777" w:rsidR="005B0631" w:rsidRPr="005B0631" w:rsidRDefault="005B0631" w:rsidP="005B0631">
      <w:r w:rsidRPr="005B0631">
        <w:t>Artikel 21, 22, 24 en 25 worden zodanig gewijzigd dat artikel 7c en de ‘</w:t>
      </w:r>
      <w:proofErr w:type="spellStart"/>
      <w:r w:rsidRPr="005B0631">
        <w:t>deepfake</w:t>
      </w:r>
      <w:proofErr w:type="spellEnd"/>
      <w:r w:rsidRPr="005B0631">
        <w:t>’ daar aan worden toegevoegd, en het vervaardigen, reproduceren, verspreiden en openlijk aanbieden van deepfakes zonder toestemming van de betrokkene ook strafbaar wordt.</w:t>
      </w:r>
    </w:p>
    <w:p w14:paraId="7B30CE26" w14:textId="77777777" w:rsidR="005B0631" w:rsidRPr="005B0631" w:rsidRDefault="005B0631" w:rsidP="005B0631">
      <w:pPr>
        <w:rPr>
          <w:i/>
          <w:iCs/>
        </w:rPr>
      </w:pPr>
      <w:r w:rsidRPr="005B0631">
        <w:rPr>
          <w:i/>
          <w:iCs/>
        </w:rPr>
        <w:t>Toelichting:</w:t>
      </w:r>
    </w:p>
    <w:p w14:paraId="2DC4CA4B" w14:textId="7B4F307D" w:rsidR="005D0589" w:rsidRDefault="005B0631" w:rsidP="005B0631">
      <w:r w:rsidRPr="005B0631">
        <w:t xml:space="preserve">Met dit voorstel krijgt iedere artiest en ieder ander persoon én hun nabestaanden het recht om deepfakes van hun stem of uiterlijk te verbieden of toe te staan. Voor de definitie van </w:t>
      </w:r>
      <w:proofErr w:type="spellStart"/>
      <w:r w:rsidRPr="005B0631">
        <w:t>deepfake</w:t>
      </w:r>
      <w:proofErr w:type="spellEnd"/>
      <w:r w:rsidRPr="005B0631">
        <w:t xml:space="preserve"> wordt aangesloten bij artikel 3 sub 60 van de recent aangenomen Europese AI Act. </w:t>
      </w:r>
    </w:p>
    <w:p w14:paraId="1A61847D" w14:textId="0A746148" w:rsidR="005B0631" w:rsidRPr="005B0631" w:rsidRDefault="005B0631" w:rsidP="005B0631">
      <w:r w:rsidRPr="005B0631">
        <w:t xml:space="preserve">De plaats in de wet en de formulering hangt samen met de bescherming van uitvoerende kunstenaars die in de dezelfde wet geregeld is. Het verbodsrecht is niet overdraagbaar, maar kan na het overlijden van de betrokkene wel tot zeventig jaar na zijn dood worden uitgeoefend door zijn nabestaanden of door een ander bij testament aangewezen persoon. Het maken en verspreiden van deepfakes wordt ook strafbaar. Gebruik van deepfakes voor satire blijft </w:t>
      </w:r>
      <w:r w:rsidR="00316C2B">
        <w:t xml:space="preserve">door de overeenkomstige toepassing van de parodie-exceptie </w:t>
      </w:r>
      <w:r w:rsidRPr="005B0631">
        <w:t xml:space="preserve">toegestaan, mits aan de in artikel 50 van de AI Act opgenomen transparantieplicht wordt voldaan.  </w:t>
      </w:r>
    </w:p>
    <w:p w14:paraId="177E7FD5" w14:textId="77777777" w:rsidR="004E11EA" w:rsidRPr="00EA524E" w:rsidRDefault="004E11EA" w:rsidP="00A74F5E"/>
    <w:p w14:paraId="23FAE28A" w14:textId="77777777" w:rsidR="00F73B54" w:rsidRPr="00EA524E" w:rsidRDefault="00F73B54" w:rsidP="00A74F5E"/>
    <w:p w14:paraId="03460CEA" w14:textId="16BEC50A" w:rsidR="00F73B54" w:rsidRPr="008E159F" w:rsidRDefault="00BC08CC" w:rsidP="008E159F">
      <w:pPr>
        <w:pStyle w:val="Kop1"/>
        <w:rPr>
          <w:lang w:val="en-GB"/>
        </w:rPr>
      </w:pPr>
      <w:bookmarkStart w:id="22" w:name="_Toc169513382"/>
      <w:proofErr w:type="spellStart"/>
      <w:r w:rsidRPr="008E159F">
        <w:rPr>
          <w:lang w:val="en-GB"/>
        </w:rPr>
        <w:t>Handhaving</w:t>
      </w:r>
      <w:proofErr w:type="spellEnd"/>
      <w:r w:rsidR="009E5166">
        <w:rPr>
          <w:lang w:val="en-GB"/>
        </w:rPr>
        <w:t xml:space="preserve"> </w:t>
      </w:r>
      <w:proofErr w:type="spellStart"/>
      <w:r w:rsidR="009E5166">
        <w:rPr>
          <w:lang w:val="en-GB"/>
        </w:rPr>
        <w:t>en</w:t>
      </w:r>
      <w:proofErr w:type="spellEnd"/>
      <w:r w:rsidR="009E5166">
        <w:rPr>
          <w:lang w:val="en-GB"/>
        </w:rPr>
        <w:t xml:space="preserve"> </w:t>
      </w:r>
      <w:proofErr w:type="spellStart"/>
      <w:r w:rsidR="009E5166">
        <w:rPr>
          <w:lang w:val="en-GB"/>
        </w:rPr>
        <w:t>aansprakelijkheid</w:t>
      </w:r>
      <w:proofErr w:type="spellEnd"/>
      <w:r w:rsidR="008E159F">
        <w:rPr>
          <w:lang w:val="en-GB"/>
        </w:rPr>
        <w:t>?</w:t>
      </w:r>
      <w:bookmarkEnd w:id="22"/>
    </w:p>
    <w:p w14:paraId="5C4E8A5D" w14:textId="77777777" w:rsidR="008E159F" w:rsidRDefault="008E159F" w:rsidP="00A74F5E"/>
    <w:p w14:paraId="6E6F4946" w14:textId="5DD1EF9B" w:rsidR="00D677C2" w:rsidRDefault="009E5166" w:rsidP="00A74F5E">
      <w:r>
        <w:t xml:space="preserve">Wie is aansprakelijk? Alleen de maker van de </w:t>
      </w:r>
      <w:proofErr w:type="spellStart"/>
      <w:r>
        <w:t>deepfake</w:t>
      </w:r>
      <w:proofErr w:type="spellEnd"/>
      <w:r>
        <w:t xml:space="preserve"> of ook de aanbieder </w:t>
      </w:r>
      <w:r w:rsidR="00D677C2">
        <w:t xml:space="preserve">van het AI </w:t>
      </w:r>
      <w:proofErr w:type="spellStart"/>
      <w:r w:rsidR="00D677C2">
        <w:t>systeem?Allignment</w:t>
      </w:r>
      <w:proofErr w:type="spellEnd"/>
      <w:r w:rsidR="00D677C2">
        <w:t xml:space="preserve"> wenselijk? Vindt die al plaats?</w:t>
      </w:r>
    </w:p>
    <w:p w14:paraId="095CE13B" w14:textId="1B0A42B3" w:rsidR="00895956" w:rsidRDefault="00895956" w:rsidP="00A74F5E">
      <w:r>
        <w:t xml:space="preserve">Wat is de verantwoordelijkheid van de </w:t>
      </w:r>
      <w:r w:rsidR="009E5166">
        <w:t xml:space="preserve">sociale media </w:t>
      </w:r>
      <w:r>
        <w:t>platforms?</w:t>
      </w:r>
    </w:p>
    <w:p w14:paraId="4A0F3202" w14:textId="757E4D00" w:rsidR="008E159F" w:rsidRPr="008E159F" w:rsidRDefault="008E159F" w:rsidP="00A74F5E">
      <w:proofErr w:type="spellStart"/>
      <w:r w:rsidRPr="008E159F">
        <w:t>No</w:t>
      </w:r>
      <w:r>
        <w:t>t</w:t>
      </w:r>
      <w:r w:rsidRPr="008E159F">
        <w:t>ic</w:t>
      </w:r>
      <w:r>
        <w:t>e</w:t>
      </w:r>
      <w:r w:rsidRPr="008E159F">
        <w:t>-and-stay</w:t>
      </w:r>
      <w:proofErr w:type="spellEnd"/>
      <w:r w:rsidRPr="008E159F">
        <w:t xml:space="preserve"> down mogelijk en v</w:t>
      </w:r>
      <w:r>
        <w:t>oldoende?</w:t>
      </w:r>
    </w:p>
    <w:p w14:paraId="33C18483" w14:textId="2593DB0A" w:rsidR="008E159F" w:rsidRDefault="008E159F" w:rsidP="00A74F5E">
      <w:r>
        <w:t>Filteren mogelijk? (Vgl. art 17 DSM).</w:t>
      </w:r>
    </w:p>
    <w:p w14:paraId="7A3D7B06" w14:textId="3B2FAA1B" w:rsidR="000E47F6" w:rsidRPr="008E159F" w:rsidRDefault="000E47F6" w:rsidP="00A74F5E">
      <w:r>
        <w:t>Databank met biometrische gegevens nodig? Wenselijk??</w:t>
      </w:r>
    </w:p>
    <w:p w14:paraId="0DA50504" w14:textId="77777777" w:rsidR="008E159F" w:rsidRPr="008E159F" w:rsidRDefault="008E159F" w:rsidP="00A74F5E"/>
    <w:p w14:paraId="2FA018D9" w14:textId="5E625A6D" w:rsidR="008E159F" w:rsidRDefault="00301E8A" w:rsidP="00301E8A">
      <w:pPr>
        <w:pStyle w:val="Kop1"/>
      </w:pPr>
      <w:bookmarkStart w:id="23" w:name="_Toc169513383"/>
      <w:r>
        <w:t>Welke mate van gelijkenis?</w:t>
      </w:r>
      <w:bookmarkEnd w:id="23"/>
    </w:p>
    <w:p w14:paraId="1DF66133" w14:textId="77777777" w:rsidR="00301E8A" w:rsidRDefault="00301E8A" w:rsidP="00301E8A"/>
    <w:p w14:paraId="15441C88" w14:textId="77777777" w:rsidR="0000184B" w:rsidRPr="0000184B" w:rsidRDefault="0000184B" w:rsidP="0000184B">
      <w:pPr>
        <w:rPr>
          <w:b/>
          <w:lang w:val="de-DE"/>
        </w:rPr>
      </w:pPr>
      <w:r w:rsidRPr="0000184B">
        <w:rPr>
          <w:lang w:val="de-DE"/>
        </w:rPr>
        <w:t xml:space="preserve">HvJ EU 29 </w:t>
      </w:r>
      <w:proofErr w:type="spellStart"/>
      <w:r w:rsidRPr="0000184B">
        <w:rPr>
          <w:lang w:val="de-DE"/>
        </w:rPr>
        <w:t>juli</w:t>
      </w:r>
      <w:proofErr w:type="spellEnd"/>
      <w:r w:rsidRPr="0000184B">
        <w:rPr>
          <w:lang w:val="de-DE"/>
        </w:rPr>
        <w:t xml:space="preserve"> 2019, </w:t>
      </w:r>
      <w:hyperlink r:id="rId26" w:history="1">
        <w:r w:rsidRPr="0000184B">
          <w:rPr>
            <w:rStyle w:val="Hyperlink"/>
            <w:lang w:val="de-DE"/>
          </w:rPr>
          <w:t>C-476/17</w:t>
        </w:r>
      </w:hyperlink>
      <w:r w:rsidRPr="0000184B">
        <w:rPr>
          <w:lang w:val="de-DE"/>
        </w:rPr>
        <w:t xml:space="preserve">, ECLI:EU:C:2019:624, </w:t>
      </w:r>
      <w:r w:rsidRPr="0000184B">
        <w:rPr>
          <w:bCs/>
          <w:lang w:val="de-DE"/>
        </w:rPr>
        <w:t xml:space="preserve">Pelham </w:t>
      </w:r>
      <w:proofErr w:type="spellStart"/>
      <w:r w:rsidRPr="0000184B">
        <w:rPr>
          <w:bCs/>
          <w:lang w:val="de-DE"/>
        </w:rPr>
        <w:t>c.s</w:t>
      </w:r>
      <w:proofErr w:type="spellEnd"/>
      <w:r w:rsidRPr="0000184B">
        <w:rPr>
          <w:bCs/>
          <w:lang w:val="de-DE"/>
        </w:rPr>
        <w:t xml:space="preserve">./Hütter </w:t>
      </w:r>
      <w:proofErr w:type="spellStart"/>
      <w:r w:rsidRPr="0000184B">
        <w:rPr>
          <w:bCs/>
          <w:lang w:val="de-DE"/>
        </w:rPr>
        <w:t>c.s</w:t>
      </w:r>
      <w:proofErr w:type="spellEnd"/>
      <w:r w:rsidRPr="0000184B">
        <w:rPr>
          <w:bCs/>
          <w:lang w:val="de-DE"/>
        </w:rPr>
        <w:t>. (Metall auf Metall)</w:t>
      </w:r>
    </w:p>
    <w:p w14:paraId="43CEFF2C" w14:textId="56934BC7" w:rsidR="00301E8A" w:rsidRPr="00301E8A" w:rsidRDefault="00184520" w:rsidP="00301E8A">
      <w:r>
        <w:t>“</w:t>
      </w:r>
      <w:r w:rsidRPr="00184520">
        <w:t xml:space="preserve">Wanneer een gebruiker bij de uitoefening van de vrijheid van kunsten een geluidsfragment van een fonogram overneemt om dit, in een gewijzigde en </w:t>
      </w:r>
      <w:r w:rsidRPr="00184520">
        <w:rPr>
          <w:u w:val="single"/>
        </w:rPr>
        <w:t>voor het oor onherkenbare vorm</w:t>
      </w:r>
      <w:r w:rsidRPr="00184520">
        <w:t>, in een nieuw werk te gebruiken, moet evenwel worden geoordeeld dat een dergelijk gebruik geen „reproductie” vormt in de zin van artikel 2, onder c), van richtlijn 2001/29</w:t>
      </w:r>
      <w:r>
        <w:t>” (punt 31)</w:t>
      </w:r>
      <w:r w:rsidRPr="00184520">
        <w:t>.</w:t>
      </w:r>
    </w:p>
    <w:p w14:paraId="681A1DB7" w14:textId="33D21404" w:rsidR="00301E8A" w:rsidRDefault="001B3A14" w:rsidP="00301E8A">
      <w:hyperlink r:id="rId27" w:history="1">
        <w:r w:rsidR="00D013D8" w:rsidRPr="00FC0308">
          <w:rPr>
            <w:rStyle w:val="Hyperlink"/>
          </w:rPr>
          <w:t>https://www.nysenate.gov/legislation/laws/CVR/50-F</w:t>
        </w:r>
      </w:hyperlink>
      <w:r w:rsidR="00D013D8">
        <w:t xml:space="preserve"> </w:t>
      </w:r>
    </w:p>
    <w:p w14:paraId="179CC3B8" w14:textId="291F027B" w:rsidR="00405DDA" w:rsidRPr="00405DDA" w:rsidRDefault="00405DDA" w:rsidP="00405DDA">
      <w:pPr>
        <w:rPr>
          <w:lang w:val="en-GB"/>
        </w:rPr>
      </w:pPr>
      <w:r w:rsidRPr="00405DDA">
        <w:rPr>
          <w:lang w:val="en-GB"/>
        </w:rPr>
        <w:lastRenderedPageBreak/>
        <w:t>c. "digital replica" means a newly created, original,</w:t>
      </w:r>
      <w:r>
        <w:rPr>
          <w:lang w:val="en-GB"/>
        </w:rPr>
        <w:t xml:space="preserve"> </w:t>
      </w:r>
      <w:r w:rsidRPr="00405DDA">
        <w:rPr>
          <w:lang w:val="en-GB"/>
        </w:rPr>
        <w:t>computer-generated, electronic performance by an individual in a</w:t>
      </w:r>
      <w:r>
        <w:rPr>
          <w:lang w:val="en-GB"/>
        </w:rPr>
        <w:t xml:space="preserve"> </w:t>
      </w:r>
      <w:r w:rsidRPr="00405DDA">
        <w:rPr>
          <w:lang w:val="en-GB"/>
        </w:rPr>
        <w:t>separate and newly created, original expressive sound recording or</w:t>
      </w:r>
      <w:r>
        <w:rPr>
          <w:lang w:val="en-GB"/>
        </w:rPr>
        <w:t xml:space="preserve"> </w:t>
      </w:r>
      <w:r w:rsidRPr="00405DDA">
        <w:rPr>
          <w:lang w:val="en-GB"/>
        </w:rPr>
        <w:t>audiovisual work in which the individual did not actually perform, that</w:t>
      </w:r>
      <w:r>
        <w:rPr>
          <w:lang w:val="en-GB"/>
        </w:rPr>
        <w:t xml:space="preserve"> </w:t>
      </w:r>
      <w:r w:rsidRPr="00405DDA">
        <w:rPr>
          <w:lang w:val="en-GB"/>
        </w:rPr>
        <w:t xml:space="preserve">is </w:t>
      </w:r>
      <w:r w:rsidRPr="00D013D8">
        <w:rPr>
          <w:u w:val="single"/>
          <w:lang w:val="en-GB"/>
        </w:rPr>
        <w:t>so realistic that a reasonable observer would believe it is a performance by the individual being portrayed and no other individual</w:t>
      </w:r>
      <w:r w:rsidRPr="00405DDA">
        <w:rPr>
          <w:lang w:val="en-GB"/>
        </w:rPr>
        <w:t>.</w:t>
      </w:r>
    </w:p>
    <w:p w14:paraId="7E7D7799" w14:textId="7AD3AC9F" w:rsidR="00807D90" w:rsidRDefault="001B3A14" w:rsidP="00301E8A">
      <w:pPr>
        <w:rPr>
          <w:lang w:val="en-GB"/>
        </w:rPr>
      </w:pPr>
      <w:hyperlink r:id="rId28" w:history="1">
        <w:r w:rsidR="00807D90" w:rsidRPr="000E47F6">
          <w:rPr>
            <w:rStyle w:val="Hyperlink"/>
            <w:lang w:val="en-GB"/>
          </w:rPr>
          <w:t>ELVIS Act</w:t>
        </w:r>
      </w:hyperlink>
    </w:p>
    <w:p w14:paraId="03D53A99" w14:textId="42743A94" w:rsidR="00807D90" w:rsidRDefault="00807D90" w:rsidP="00807D90">
      <w:pPr>
        <w:rPr>
          <w:lang w:val="en-GB"/>
        </w:rPr>
      </w:pPr>
      <w:r w:rsidRPr="00807D90">
        <w:rPr>
          <w:lang w:val="en-GB"/>
        </w:rPr>
        <w:t xml:space="preserve">"Voice" means a sound in a medium that is readily identifiable and </w:t>
      </w:r>
      <w:r w:rsidRPr="000E47F6">
        <w:rPr>
          <w:u w:val="single"/>
          <w:lang w:val="en-GB"/>
        </w:rPr>
        <w:t>attributable to a particular individual</w:t>
      </w:r>
      <w:r w:rsidRPr="00807D90">
        <w:rPr>
          <w:lang w:val="en-GB"/>
        </w:rPr>
        <w:t>, regardless of whether the sound contains the actual voice or a</w:t>
      </w:r>
      <w:r>
        <w:rPr>
          <w:lang w:val="en-GB"/>
        </w:rPr>
        <w:t xml:space="preserve"> </w:t>
      </w:r>
      <w:r w:rsidRPr="00807D90">
        <w:rPr>
          <w:lang w:val="en-GB"/>
        </w:rPr>
        <w:t>simulation of the voice of the individual;</w:t>
      </w:r>
    </w:p>
    <w:p w14:paraId="7F8F2D28" w14:textId="394E9539" w:rsidR="00315146" w:rsidRDefault="001B3A14" w:rsidP="00807D90">
      <w:pPr>
        <w:rPr>
          <w:lang w:val="en-GB"/>
        </w:rPr>
      </w:pPr>
      <w:hyperlink r:id="rId29" w:history="1">
        <w:r w:rsidR="00315146" w:rsidRPr="00FC0308">
          <w:rPr>
            <w:rStyle w:val="Hyperlink"/>
            <w:lang w:val="en-GB"/>
          </w:rPr>
          <w:t>https://www.autoriteitpersoonsgegevens.nl/themas/basis-avg/privacy-en-persoonsgegevens/wat-zijn-persoonsgegevens</w:t>
        </w:r>
      </w:hyperlink>
    </w:p>
    <w:p w14:paraId="77CA9EB2" w14:textId="77777777" w:rsidR="00315146" w:rsidRDefault="00315146" w:rsidP="00807D90">
      <w:pPr>
        <w:rPr>
          <w:lang w:val="en-GB"/>
        </w:rPr>
      </w:pPr>
    </w:p>
    <w:p w14:paraId="2F5E5087" w14:textId="26FC7262" w:rsidR="00315146" w:rsidRDefault="00FF57F7" w:rsidP="00FF57F7">
      <w:pPr>
        <w:pStyle w:val="Kop1"/>
      </w:pPr>
      <w:bookmarkStart w:id="24" w:name="_Toc169513384"/>
      <w:r w:rsidRPr="00FF57F7">
        <w:t>Welke vorm van gebruik van deepfakes moet v</w:t>
      </w:r>
      <w:r>
        <w:t>r</w:t>
      </w:r>
      <w:r w:rsidRPr="00FF57F7">
        <w:t>ij blijven?</w:t>
      </w:r>
      <w:bookmarkEnd w:id="24"/>
      <w:r w:rsidRPr="00FF57F7">
        <w:t xml:space="preserve"> </w:t>
      </w:r>
    </w:p>
    <w:p w14:paraId="0B493033" w14:textId="77777777" w:rsidR="00FF57F7" w:rsidRDefault="00FF57F7" w:rsidP="00FF57F7"/>
    <w:p w14:paraId="2EC8D91C" w14:textId="77777777" w:rsidR="00FF57F7" w:rsidRPr="00FF57F7" w:rsidRDefault="00FF57F7" w:rsidP="00FF57F7"/>
    <w:sectPr w:rsidR="00FF57F7" w:rsidRPr="00FF57F7">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C30DC" w14:textId="77777777" w:rsidR="00437ADE" w:rsidRDefault="00437ADE" w:rsidP="001A6EE7">
      <w:pPr>
        <w:spacing w:after="0" w:line="240" w:lineRule="auto"/>
      </w:pPr>
      <w:r>
        <w:separator/>
      </w:r>
    </w:p>
  </w:endnote>
  <w:endnote w:type="continuationSeparator" w:id="0">
    <w:p w14:paraId="0B4A2920" w14:textId="77777777" w:rsidR="00437ADE" w:rsidRDefault="00437ADE" w:rsidP="001A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15509"/>
      <w:docPartObj>
        <w:docPartGallery w:val="Page Numbers (Bottom of Page)"/>
        <w:docPartUnique/>
      </w:docPartObj>
    </w:sdtPr>
    <w:sdtEndPr/>
    <w:sdtContent>
      <w:p w14:paraId="257E691D" w14:textId="66DB25A5" w:rsidR="008C01B4" w:rsidRDefault="008C01B4">
        <w:pPr>
          <w:pStyle w:val="Voettekst"/>
          <w:jc w:val="center"/>
        </w:pPr>
        <w:r>
          <w:fldChar w:fldCharType="begin"/>
        </w:r>
        <w:r>
          <w:instrText>PAGE   \* MERGEFORMAT</w:instrText>
        </w:r>
        <w:r>
          <w:fldChar w:fldCharType="separate"/>
        </w:r>
        <w:r>
          <w:t>2</w:t>
        </w:r>
        <w:r>
          <w:fldChar w:fldCharType="end"/>
        </w:r>
      </w:p>
    </w:sdtContent>
  </w:sdt>
  <w:p w14:paraId="0A7F5483" w14:textId="77777777" w:rsidR="008C01B4" w:rsidRDefault="008C01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55C2B" w14:textId="77777777" w:rsidR="00437ADE" w:rsidRDefault="00437ADE" w:rsidP="001A6EE7">
      <w:pPr>
        <w:spacing w:after="0" w:line="240" w:lineRule="auto"/>
      </w:pPr>
      <w:r>
        <w:separator/>
      </w:r>
    </w:p>
  </w:footnote>
  <w:footnote w:type="continuationSeparator" w:id="0">
    <w:p w14:paraId="7E60634C" w14:textId="77777777" w:rsidR="00437ADE" w:rsidRDefault="00437ADE" w:rsidP="001A6EE7">
      <w:pPr>
        <w:spacing w:after="0" w:line="240" w:lineRule="auto"/>
      </w:pPr>
      <w:r>
        <w:continuationSeparator/>
      </w:r>
    </w:p>
  </w:footnote>
  <w:footnote w:id="1">
    <w:p w14:paraId="0DABF020" w14:textId="778D7C39" w:rsidR="00FA3804" w:rsidRPr="00FA3804" w:rsidRDefault="00FA3804">
      <w:pPr>
        <w:pStyle w:val="Voetnoottekst"/>
        <w:rPr>
          <w:lang w:val="en-GB"/>
        </w:rPr>
      </w:pPr>
      <w:r>
        <w:rPr>
          <w:rStyle w:val="Voetnootmarkering"/>
        </w:rPr>
        <w:footnoteRef/>
      </w:r>
      <w:r w:rsidRPr="00FA3804">
        <w:rPr>
          <w:lang w:val="en-GB"/>
        </w:rPr>
        <w:t xml:space="preserve"> </w:t>
      </w:r>
      <w:proofErr w:type="spellStart"/>
      <w:r>
        <w:rPr>
          <w:lang w:val="en-GB"/>
        </w:rPr>
        <w:t>Engelse</w:t>
      </w:r>
      <w:proofErr w:type="spellEnd"/>
      <w:r>
        <w:rPr>
          <w:lang w:val="en-GB"/>
        </w:rPr>
        <w:t xml:space="preserve"> </w:t>
      </w:r>
      <w:proofErr w:type="spellStart"/>
      <w:r>
        <w:rPr>
          <w:lang w:val="en-GB"/>
        </w:rPr>
        <w:t>versie</w:t>
      </w:r>
      <w:proofErr w:type="spellEnd"/>
      <w:r>
        <w:rPr>
          <w:lang w:val="en-GB"/>
        </w:rPr>
        <w:t>: “</w:t>
      </w:r>
      <w:r w:rsidRPr="00FA3804">
        <w:rPr>
          <w:lang w:val="en-GB"/>
        </w:rPr>
        <w:t>‘deep fake’ means AI-generated or manipulated image, audio or video content that resembles existing persons, objects, places or other entities or events and would falsely appear to a person to be authentic or truthful;</w:t>
      </w:r>
      <w:r>
        <w:rPr>
          <w:lang w:val="en-GB"/>
        </w:rPr>
        <w:t>”</w:t>
      </w:r>
    </w:p>
  </w:footnote>
  <w:footnote w:id="2">
    <w:p w14:paraId="6B4757FD" w14:textId="0D0B7EFC" w:rsidR="00157FD8" w:rsidRDefault="00157FD8">
      <w:pPr>
        <w:pStyle w:val="Voetnoottekst"/>
      </w:pPr>
      <w:r>
        <w:rPr>
          <w:rStyle w:val="Voetnootmarkering"/>
        </w:rPr>
        <w:footnoteRef/>
      </w:r>
      <w:r>
        <w:t xml:space="preserve"> Bijbehorende overweging 134: </w:t>
      </w:r>
      <w:r w:rsidR="007E6191">
        <w:t>“</w:t>
      </w:r>
      <w:r w:rsidRPr="00157FD8">
        <w:t>Naast de technische oplossingen die door de aanbieders van het systeem worden gebruikt, moeten exploitanten, die een AI-systeem gebruiken om beeld-, audio- of video-inhoud te genereren of te manipuleren die aanzienlijk lijkt op bestaande personen, plaatsen of gebeurtenissen en voor een persoon ten onrechte authentiek kunnen lijken (deepfakes), ook klaar en duidelijk kenbaar maken dat de inhoud kunstmatig is gecreëerd of gemanipuleerd door de output van artificiële intelligentie als zodanig aan te merken en de kunstmatige oorsprong ervan bekend te maken</w:t>
      </w:r>
      <w:r w:rsidR="007E6191">
        <w:t>”</w:t>
      </w:r>
      <w:r w:rsidRPr="00157FD8">
        <w:t>.</w:t>
      </w:r>
    </w:p>
  </w:footnote>
  <w:footnote w:id="3">
    <w:p w14:paraId="67A2EC09" w14:textId="7026D765" w:rsidR="001A6EE7" w:rsidRDefault="001A6EE7">
      <w:pPr>
        <w:pStyle w:val="Voetnoottekst"/>
      </w:pPr>
      <w:r>
        <w:rPr>
          <w:rStyle w:val="Voetnootmarkering"/>
        </w:rPr>
        <w:footnoteRef/>
      </w:r>
      <w:r>
        <w:t xml:space="preserve"> “</w:t>
      </w:r>
      <w:r w:rsidRPr="001A6EE7">
        <w:t>In het belang van de openbare veiligheid alsmede ter opsporing van strafbare feiten mogen afbeeldingen van welke aard ook door of vanwege de justitie worden verveelvoudigd of openbaar gemaak</w:t>
      </w:r>
      <w:r>
        <w:t>t”</w:t>
      </w:r>
      <w:r w:rsidRPr="001A6EE7">
        <w:t>.</w:t>
      </w:r>
    </w:p>
  </w:footnote>
  <w:footnote w:id="4">
    <w:p w14:paraId="558D0DA3" w14:textId="5F242F92" w:rsidR="003B2EBD" w:rsidRDefault="003B2EBD">
      <w:pPr>
        <w:pStyle w:val="Voetnoottekst"/>
      </w:pPr>
      <w:r>
        <w:rPr>
          <w:rStyle w:val="Voetnootmarkering"/>
        </w:rPr>
        <w:footnoteRef/>
      </w:r>
      <w:r>
        <w:t xml:space="preserve"> Bijbehorende overweging 134: “</w:t>
      </w:r>
      <w:r w:rsidRPr="003B2EBD">
        <w:t>De naleving van deze transparantieverplichting mag niet aldus worden uitgelegd dat het gebruik van het systeem of de output ervan afbreuk doet aan het in het Handvest gewaarborgde recht op vrijheid van meningsuiting en het recht op vrijheid van kunsten en wetenschappen belemmert, met name indien de inhoud deel uitmaakt van een werk of programma dat duidelijk creatief, satirisch, artistiek of fictief van aard is, met inachtneming van passende waarborgen voor de rechten en vrijheden van derden. In die gevallen is de in deze verordening vastgestelde transparantieverplichting voor deepfakes beperkt tot de openbaarmaking van het bestaan van dergelijke gegenereerde of gemanipuleerde inhoud, en dit op een passende wijze die geen belemmering vormt voor de weergave of het genot van het werk, met inbegrip van de normale exploitatie en het normale gebruik ervan, met behoud van het nut en de kwaliteit van het werk</w:t>
      </w:r>
      <w:r>
        <w:t>”</w:t>
      </w:r>
      <w:r w:rsidRPr="003B2EBD">
        <w:t>.</w:t>
      </w:r>
    </w:p>
  </w:footnote>
  <w:footnote w:id="5">
    <w:p w14:paraId="0BFBE462" w14:textId="49E97118" w:rsidR="005D4614" w:rsidRPr="005D4614" w:rsidRDefault="005D4614">
      <w:pPr>
        <w:pStyle w:val="Voetnoottekst"/>
        <w:rPr>
          <w:lang w:val="de-DE"/>
        </w:rPr>
      </w:pPr>
      <w:r>
        <w:rPr>
          <w:rStyle w:val="Voetnootmarkering"/>
        </w:rPr>
        <w:footnoteRef/>
      </w:r>
      <w:r w:rsidRPr="005D4614">
        <w:rPr>
          <w:lang w:val="de-DE"/>
        </w:rPr>
        <w:t xml:space="preserve"> HR 22 </w:t>
      </w:r>
      <w:proofErr w:type="spellStart"/>
      <w:r w:rsidRPr="005D4614">
        <w:rPr>
          <w:lang w:val="de-DE"/>
        </w:rPr>
        <w:t>april</w:t>
      </w:r>
      <w:proofErr w:type="spellEnd"/>
      <w:r w:rsidRPr="005D4614">
        <w:rPr>
          <w:lang w:val="de-DE"/>
        </w:rPr>
        <w:t xml:space="preserve"> 2022, ECLI:NL:HR:2022:621 (Verstappen/</w:t>
      </w:r>
      <w:proofErr w:type="spellStart"/>
      <w:r w:rsidRPr="005D4614">
        <w:rPr>
          <w:lang w:val="de-DE"/>
        </w:rPr>
        <w:t>Picnic</w:t>
      </w:r>
      <w:proofErr w:type="spellEnd"/>
      <w:r w:rsidRPr="005D4614">
        <w:rPr>
          <w:lang w:val="de-DE"/>
        </w:rPr>
        <w:t>)</w:t>
      </w:r>
    </w:p>
  </w:footnote>
  <w:footnote w:id="6">
    <w:p w14:paraId="2A19209C" w14:textId="5448B873" w:rsidR="00E0712F" w:rsidRPr="00C9496B" w:rsidRDefault="00E0712F">
      <w:pPr>
        <w:pStyle w:val="Voetnoottekst"/>
        <w:rPr>
          <w:lang w:val="en-GB"/>
        </w:rPr>
      </w:pPr>
      <w:r>
        <w:rPr>
          <w:rStyle w:val="Voetnootmarkering"/>
        </w:rPr>
        <w:footnoteRef/>
      </w:r>
      <w:r w:rsidRPr="00C9496B">
        <w:rPr>
          <w:lang w:val="en-GB"/>
        </w:rPr>
        <w:t xml:space="preserve"> HR 14 </w:t>
      </w:r>
      <w:proofErr w:type="spellStart"/>
      <w:r w:rsidRPr="00C9496B">
        <w:rPr>
          <w:lang w:val="en-GB"/>
        </w:rPr>
        <w:t>juni</w:t>
      </w:r>
      <w:proofErr w:type="spellEnd"/>
      <w:r w:rsidRPr="00C9496B">
        <w:rPr>
          <w:lang w:val="en-GB"/>
        </w:rPr>
        <w:t xml:space="preserve"> 2013, ECLI:NL:HR:2013:CA2788 (</w:t>
      </w:r>
      <w:proofErr w:type="spellStart"/>
      <w:r w:rsidRPr="00C9496B">
        <w:rPr>
          <w:lang w:val="en-GB"/>
        </w:rPr>
        <w:t>Cruijff</w:t>
      </w:r>
      <w:proofErr w:type="spellEnd"/>
      <w:r w:rsidRPr="00C9496B">
        <w:rPr>
          <w:lang w:val="en-GB"/>
        </w:rPr>
        <w:t>/Tirion).</w:t>
      </w:r>
    </w:p>
  </w:footnote>
  <w:footnote w:id="7">
    <w:p w14:paraId="1A26A6F6" w14:textId="77777777" w:rsidR="00D73C29" w:rsidRDefault="00D73C29" w:rsidP="00D73C29">
      <w:pPr>
        <w:pStyle w:val="Voetnoottekst"/>
      </w:pPr>
      <w:r>
        <w:rPr>
          <w:rStyle w:val="Voetnootmarkering"/>
        </w:rPr>
        <w:footnoteRef/>
      </w:r>
      <w:r>
        <w:t xml:space="preserve"> Rb. Midden-Nederland 9 januari 2020, ECLI:NL:RBMNE:2020:24, AMI 2020/3-4 </w:t>
      </w:r>
      <w:proofErr w:type="spellStart"/>
      <w:r>
        <w:t>m.nt</w:t>
      </w:r>
      <w:proofErr w:type="spellEnd"/>
      <w:r>
        <w:t xml:space="preserve">. A.M. van </w:t>
      </w:r>
      <w:proofErr w:type="spellStart"/>
      <w:r>
        <w:t>Aerde</w:t>
      </w:r>
      <w:proofErr w:type="spellEnd"/>
      <w:r>
        <w:t xml:space="preserve"> (Stemfragment).</w:t>
      </w:r>
    </w:p>
  </w:footnote>
  <w:footnote w:id="8">
    <w:p w14:paraId="57DFF159" w14:textId="3DD7F92B" w:rsidR="00D73C29" w:rsidRDefault="00D73C29" w:rsidP="00D73C29">
      <w:pPr>
        <w:pStyle w:val="Voetnoottekst"/>
      </w:pPr>
      <w:r>
        <w:rPr>
          <w:rStyle w:val="Voetnootmarkering"/>
        </w:rPr>
        <w:footnoteRef/>
      </w:r>
      <w:r>
        <w:t xml:space="preserve"> Zie hierover: Richard </w:t>
      </w:r>
      <w:proofErr w:type="spellStart"/>
      <w:r>
        <w:t>Trouborst</w:t>
      </w:r>
      <w:proofErr w:type="spellEnd"/>
      <w:r>
        <w:t xml:space="preserve">, Charlotte </w:t>
      </w:r>
      <w:proofErr w:type="spellStart"/>
      <w:r>
        <w:t>Vrendenbarg</w:t>
      </w:r>
      <w:proofErr w:type="spellEnd"/>
      <w:r>
        <w:t xml:space="preserve"> en Dirk Visser, ‘Nep echt onder het naburig recht’, NJB 14 januari 2022, p. 106, Etienne Valk, Rechtsbeschermingsmogelijkheden van het stemgeluid onder Nederlands portretrecht in de context van audio-deepfakes, </w:t>
      </w:r>
      <w:r w:rsidRPr="007033A9">
        <w:t>AA20230627</w:t>
      </w:r>
      <w:r>
        <w:t xml:space="preserve"> en Dirk Visser, Paul Kreijger en Bart van Blokland, ‘Stemrecht’, IEF 21377 (25 april 2023), </w:t>
      </w:r>
      <w:hyperlink r:id="rId1" w:history="1">
        <w:r w:rsidR="00806DD7" w:rsidRPr="00396C03">
          <w:rPr>
            <w:rStyle w:val="Hyperlink"/>
          </w:rPr>
          <w:t>https://www.ie-forum.nl/artikelen/stemrecht-4</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49E"/>
    <w:multiLevelType w:val="hybridMultilevel"/>
    <w:tmpl w:val="5F8839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5702F"/>
    <w:multiLevelType w:val="hybridMultilevel"/>
    <w:tmpl w:val="1F042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C23B4F"/>
    <w:multiLevelType w:val="hybridMultilevel"/>
    <w:tmpl w:val="FEFE1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683CEF"/>
    <w:multiLevelType w:val="hybridMultilevel"/>
    <w:tmpl w:val="9C6AFA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06126BD"/>
    <w:multiLevelType w:val="hybridMultilevel"/>
    <w:tmpl w:val="5AA858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CE7C3E"/>
    <w:multiLevelType w:val="hybridMultilevel"/>
    <w:tmpl w:val="6B5E70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1410BC"/>
    <w:multiLevelType w:val="hybridMultilevel"/>
    <w:tmpl w:val="35289058"/>
    <w:lvl w:ilvl="0" w:tplc="12080582">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013871">
    <w:abstractNumId w:val="2"/>
  </w:num>
  <w:num w:numId="2" w16cid:durableId="1048795913">
    <w:abstractNumId w:val="4"/>
  </w:num>
  <w:num w:numId="3" w16cid:durableId="1928222236">
    <w:abstractNumId w:val="0"/>
  </w:num>
  <w:num w:numId="4" w16cid:durableId="1010987862">
    <w:abstractNumId w:val="6"/>
  </w:num>
  <w:num w:numId="5" w16cid:durableId="264121375">
    <w:abstractNumId w:val="5"/>
  </w:num>
  <w:num w:numId="6" w16cid:durableId="1077826460">
    <w:abstractNumId w:val="3"/>
  </w:num>
  <w:num w:numId="7" w16cid:durableId="39986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B2"/>
    <w:rsid w:val="0000184B"/>
    <w:rsid w:val="000120E1"/>
    <w:rsid w:val="000154D7"/>
    <w:rsid w:val="000361BC"/>
    <w:rsid w:val="00043D35"/>
    <w:rsid w:val="00047B65"/>
    <w:rsid w:val="00060EC1"/>
    <w:rsid w:val="00083D15"/>
    <w:rsid w:val="00091DCE"/>
    <w:rsid w:val="000A104D"/>
    <w:rsid w:val="000B1CC4"/>
    <w:rsid w:val="000C52F5"/>
    <w:rsid w:val="000E47F6"/>
    <w:rsid w:val="000F0FE5"/>
    <w:rsid w:val="000F1575"/>
    <w:rsid w:val="00120A73"/>
    <w:rsid w:val="001465AD"/>
    <w:rsid w:val="00157FD8"/>
    <w:rsid w:val="00184520"/>
    <w:rsid w:val="00197398"/>
    <w:rsid w:val="001A6EE7"/>
    <w:rsid w:val="001B3A14"/>
    <w:rsid w:val="001B4740"/>
    <w:rsid w:val="001B6657"/>
    <w:rsid w:val="002062BB"/>
    <w:rsid w:val="00211D14"/>
    <w:rsid w:val="002161DE"/>
    <w:rsid w:val="002336D0"/>
    <w:rsid w:val="00264951"/>
    <w:rsid w:val="00265438"/>
    <w:rsid w:val="00275CAC"/>
    <w:rsid w:val="00292C63"/>
    <w:rsid w:val="002A161E"/>
    <w:rsid w:val="002A4F1F"/>
    <w:rsid w:val="002A797E"/>
    <w:rsid w:val="002B702A"/>
    <w:rsid w:val="002B7C61"/>
    <w:rsid w:val="002D35BC"/>
    <w:rsid w:val="002E7856"/>
    <w:rsid w:val="002F7642"/>
    <w:rsid w:val="00301E8A"/>
    <w:rsid w:val="00312E9B"/>
    <w:rsid w:val="00315146"/>
    <w:rsid w:val="00316C2B"/>
    <w:rsid w:val="00340908"/>
    <w:rsid w:val="0037356C"/>
    <w:rsid w:val="00383621"/>
    <w:rsid w:val="0039521E"/>
    <w:rsid w:val="003B2EBD"/>
    <w:rsid w:val="003C2DDD"/>
    <w:rsid w:val="003F0FAC"/>
    <w:rsid w:val="003F2612"/>
    <w:rsid w:val="00402384"/>
    <w:rsid w:val="00405DDA"/>
    <w:rsid w:val="00414D1A"/>
    <w:rsid w:val="004178AE"/>
    <w:rsid w:val="0041790C"/>
    <w:rsid w:val="00437ADE"/>
    <w:rsid w:val="00444DCD"/>
    <w:rsid w:val="004510ED"/>
    <w:rsid w:val="004632CD"/>
    <w:rsid w:val="00472856"/>
    <w:rsid w:val="0047526B"/>
    <w:rsid w:val="004A6AED"/>
    <w:rsid w:val="004B7EBD"/>
    <w:rsid w:val="004E11EA"/>
    <w:rsid w:val="004F0E0D"/>
    <w:rsid w:val="00501E41"/>
    <w:rsid w:val="00521345"/>
    <w:rsid w:val="00532C1D"/>
    <w:rsid w:val="0053589B"/>
    <w:rsid w:val="00537698"/>
    <w:rsid w:val="00562BD8"/>
    <w:rsid w:val="005716E8"/>
    <w:rsid w:val="00573B05"/>
    <w:rsid w:val="00580B05"/>
    <w:rsid w:val="00585861"/>
    <w:rsid w:val="00594F2D"/>
    <w:rsid w:val="005B0631"/>
    <w:rsid w:val="005B2649"/>
    <w:rsid w:val="005B3DE6"/>
    <w:rsid w:val="005D0589"/>
    <w:rsid w:val="005D4614"/>
    <w:rsid w:val="005F26D6"/>
    <w:rsid w:val="005F357C"/>
    <w:rsid w:val="006070C6"/>
    <w:rsid w:val="00663711"/>
    <w:rsid w:val="00663BAD"/>
    <w:rsid w:val="0067227D"/>
    <w:rsid w:val="00675F79"/>
    <w:rsid w:val="00682041"/>
    <w:rsid w:val="00682E2B"/>
    <w:rsid w:val="006B1704"/>
    <w:rsid w:val="006C4101"/>
    <w:rsid w:val="006E06A0"/>
    <w:rsid w:val="006F29AE"/>
    <w:rsid w:val="00717253"/>
    <w:rsid w:val="00732AAE"/>
    <w:rsid w:val="00732BCC"/>
    <w:rsid w:val="0073304A"/>
    <w:rsid w:val="00740F0A"/>
    <w:rsid w:val="0074761E"/>
    <w:rsid w:val="0075338F"/>
    <w:rsid w:val="00753A73"/>
    <w:rsid w:val="00771225"/>
    <w:rsid w:val="00777942"/>
    <w:rsid w:val="007862E2"/>
    <w:rsid w:val="00792C2D"/>
    <w:rsid w:val="007B0DD1"/>
    <w:rsid w:val="007C29D0"/>
    <w:rsid w:val="007C6CDF"/>
    <w:rsid w:val="007D583C"/>
    <w:rsid w:val="007E1436"/>
    <w:rsid w:val="007E5E86"/>
    <w:rsid w:val="007E6191"/>
    <w:rsid w:val="00801873"/>
    <w:rsid w:val="00802C89"/>
    <w:rsid w:val="00803E6C"/>
    <w:rsid w:val="00806DD7"/>
    <w:rsid w:val="00807D90"/>
    <w:rsid w:val="008341CC"/>
    <w:rsid w:val="0084262F"/>
    <w:rsid w:val="008501D4"/>
    <w:rsid w:val="00852135"/>
    <w:rsid w:val="0085627D"/>
    <w:rsid w:val="0087522B"/>
    <w:rsid w:val="00876430"/>
    <w:rsid w:val="00892C0A"/>
    <w:rsid w:val="00895956"/>
    <w:rsid w:val="008A42D8"/>
    <w:rsid w:val="008A7239"/>
    <w:rsid w:val="008B765D"/>
    <w:rsid w:val="008C01B4"/>
    <w:rsid w:val="008C2430"/>
    <w:rsid w:val="008D607F"/>
    <w:rsid w:val="008E159F"/>
    <w:rsid w:val="008E58C5"/>
    <w:rsid w:val="009038B0"/>
    <w:rsid w:val="009273CC"/>
    <w:rsid w:val="00965497"/>
    <w:rsid w:val="0098305A"/>
    <w:rsid w:val="00985D1A"/>
    <w:rsid w:val="00986F34"/>
    <w:rsid w:val="009A093B"/>
    <w:rsid w:val="009A49E0"/>
    <w:rsid w:val="009C29B3"/>
    <w:rsid w:val="009C4E8D"/>
    <w:rsid w:val="009C7A8B"/>
    <w:rsid w:val="009D099B"/>
    <w:rsid w:val="009E5166"/>
    <w:rsid w:val="009F2DCC"/>
    <w:rsid w:val="00A01518"/>
    <w:rsid w:val="00A3683B"/>
    <w:rsid w:val="00A36D38"/>
    <w:rsid w:val="00A46180"/>
    <w:rsid w:val="00A50E75"/>
    <w:rsid w:val="00A57281"/>
    <w:rsid w:val="00A74F5E"/>
    <w:rsid w:val="00A751B9"/>
    <w:rsid w:val="00AA3EA9"/>
    <w:rsid w:val="00AA6937"/>
    <w:rsid w:val="00AC148A"/>
    <w:rsid w:val="00AE5A68"/>
    <w:rsid w:val="00AF455B"/>
    <w:rsid w:val="00AF5A83"/>
    <w:rsid w:val="00B13E2C"/>
    <w:rsid w:val="00B155D0"/>
    <w:rsid w:val="00B1588F"/>
    <w:rsid w:val="00B3788A"/>
    <w:rsid w:val="00B41E05"/>
    <w:rsid w:val="00B458FF"/>
    <w:rsid w:val="00B71171"/>
    <w:rsid w:val="00B736B5"/>
    <w:rsid w:val="00B809D2"/>
    <w:rsid w:val="00B814AA"/>
    <w:rsid w:val="00B86AD0"/>
    <w:rsid w:val="00B87A51"/>
    <w:rsid w:val="00BA5157"/>
    <w:rsid w:val="00BA6161"/>
    <w:rsid w:val="00BA7E8D"/>
    <w:rsid w:val="00BB6D4D"/>
    <w:rsid w:val="00BC08CC"/>
    <w:rsid w:val="00BC723F"/>
    <w:rsid w:val="00BE0617"/>
    <w:rsid w:val="00BE1D9B"/>
    <w:rsid w:val="00BF560A"/>
    <w:rsid w:val="00C02E37"/>
    <w:rsid w:val="00C055E1"/>
    <w:rsid w:val="00C123A7"/>
    <w:rsid w:val="00C169F8"/>
    <w:rsid w:val="00C2314D"/>
    <w:rsid w:val="00C371DD"/>
    <w:rsid w:val="00C56441"/>
    <w:rsid w:val="00C7156C"/>
    <w:rsid w:val="00C77C0C"/>
    <w:rsid w:val="00C86650"/>
    <w:rsid w:val="00C9496B"/>
    <w:rsid w:val="00CA707A"/>
    <w:rsid w:val="00CC559D"/>
    <w:rsid w:val="00CE4BFB"/>
    <w:rsid w:val="00D013D8"/>
    <w:rsid w:val="00D37149"/>
    <w:rsid w:val="00D6476E"/>
    <w:rsid w:val="00D677C2"/>
    <w:rsid w:val="00D708FB"/>
    <w:rsid w:val="00D737CB"/>
    <w:rsid w:val="00D73C29"/>
    <w:rsid w:val="00D76EAC"/>
    <w:rsid w:val="00D9678E"/>
    <w:rsid w:val="00DA182D"/>
    <w:rsid w:val="00DA3193"/>
    <w:rsid w:val="00DB3C64"/>
    <w:rsid w:val="00DB7472"/>
    <w:rsid w:val="00DC4CB2"/>
    <w:rsid w:val="00DF5E60"/>
    <w:rsid w:val="00E02B7A"/>
    <w:rsid w:val="00E0637D"/>
    <w:rsid w:val="00E0712F"/>
    <w:rsid w:val="00E20538"/>
    <w:rsid w:val="00E24929"/>
    <w:rsid w:val="00E27D74"/>
    <w:rsid w:val="00E332B6"/>
    <w:rsid w:val="00E66BC3"/>
    <w:rsid w:val="00E71923"/>
    <w:rsid w:val="00E75BA1"/>
    <w:rsid w:val="00E75DB1"/>
    <w:rsid w:val="00E81793"/>
    <w:rsid w:val="00E8368D"/>
    <w:rsid w:val="00EA3F0D"/>
    <w:rsid w:val="00EA524E"/>
    <w:rsid w:val="00EA569A"/>
    <w:rsid w:val="00ED2CEB"/>
    <w:rsid w:val="00EF0A2E"/>
    <w:rsid w:val="00F00524"/>
    <w:rsid w:val="00F025F4"/>
    <w:rsid w:val="00F12CC6"/>
    <w:rsid w:val="00F22A15"/>
    <w:rsid w:val="00F241FF"/>
    <w:rsid w:val="00F32045"/>
    <w:rsid w:val="00F42FD1"/>
    <w:rsid w:val="00F44A82"/>
    <w:rsid w:val="00F46C1F"/>
    <w:rsid w:val="00F53B19"/>
    <w:rsid w:val="00F60361"/>
    <w:rsid w:val="00F73B54"/>
    <w:rsid w:val="00F82C0E"/>
    <w:rsid w:val="00F91B3C"/>
    <w:rsid w:val="00F976BE"/>
    <w:rsid w:val="00FA18AE"/>
    <w:rsid w:val="00FA33A9"/>
    <w:rsid w:val="00FA3804"/>
    <w:rsid w:val="00FC7A5C"/>
    <w:rsid w:val="00FD0074"/>
    <w:rsid w:val="00FD2857"/>
    <w:rsid w:val="00FF5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8AC9"/>
  <w15:chartTrackingRefBased/>
  <w15:docId w15:val="{12F70E12-0BDC-46DA-9ECC-25B11EDF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7398"/>
  </w:style>
  <w:style w:type="paragraph" w:styleId="Kop1">
    <w:name w:val="heading 1"/>
    <w:basedOn w:val="Standaard"/>
    <w:next w:val="Standaard"/>
    <w:link w:val="Kop1Char"/>
    <w:uiPriority w:val="9"/>
    <w:qFormat/>
    <w:rsid w:val="002D35BC"/>
    <w:pPr>
      <w:keepNext/>
      <w:keepLines/>
      <w:numPr>
        <w:numId w:val="4"/>
      </w:numPr>
      <w:spacing w:before="360" w:after="80"/>
      <w:outlineLvl w:val="0"/>
    </w:pPr>
    <w:rPr>
      <w:rFonts w:asciiTheme="majorHAnsi" w:eastAsiaTheme="majorEastAsia" w:hAnsiTheme="majorHAnsi" w:cstheme="majorBidi"/>
      <w:color w:val="000000" w:themeColor="text1"/>
      <w:sz w:val="32"/>
      <w:szCs w:val="32"/>
    </w:rPr>
  </w:style>
  <w:style w:type="paragraph" w:styleId="Kop2">
    <w:name w:val="heading 2"/>
    <w:basedOn w:val="Standaard"/>
    <w:next w:val="Standaard"/>
    <w:link w:val="Kop2Char"/>
    <w:uiPriority w:val="9"/>
    <w:unhideWhenUsed/>
    <w:qFormat/>
    <w:rsid w:val="008764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Kop3">
    <w:name w:val="heading 3"/>
    <w:basedOn w:val="Standaard"/>
    <w:next w:val="Standaard"/>
    <w:link w:val="Kop3Char"/>
    <w:uiPriority w:val="9"/>
    <w:semiHidden/>
    <w:unhideWhenUsed/>
    <w:qFormat/>
    <w:rsid w:val="00DC4C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4C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4C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4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4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4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4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5BC"/>
    <w:rPr>
      <w:rFonts w:asciiTheme="majorHAnsi" w:eastAsiaTheme="majorEastAsia" w:hAnsiTheme="majorHAnsi" w:cstheme="majorBidi"/>
      <w:color w:val="000000" w:themeColor="text1"/>
      <w:sz w:val="32"/>
      <w:szCs w:val="32"/>
    </w:rPr>
  </w:style>
  <w:style w:type="character" w:customStyle="1" w:styleId="Kop2Char">
    <w:name w:val="Kop 2 Char"/>
    <w:basedOn w:val="Standaardalinea-lettertype"/>
    <w:link w:val="Kop2"/>
    <w:uiPriority w:val="9"/>
    <w:rsid w:val="00876430"/>
    <w:rPr>
      <w:rFonts w:asciiTheme="majorHAnsi" w:eastAsiaTheme="majorEastAsia" w:hAnsiTheme="majorHAnsi" w:cstheme="majorBidi"/>
      <w:color w:val="000000" w:themeColor="text1"/>
      <w:sz w:val="28"/>
      <w:szCs w:val="28"/>
    </w:rPr>
  </w:style>
  <w:style w:type="character" w:customStyle="1" w:styleId="Kop3Char">
    <w:name w:val="Kop 3 Char"/>
    <w:basedOn w:val="Standaardalinea-lettertype"/>
    <w:link w:val="Kop3"/>
    <w:uiPriority w:val="9"/>
    <w:semiHidden/>
    <w:rsid w:val="00DC4C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4C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4C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4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CB2"/>
    <w:rPr>
      <w:rFonts w:eastAsiaTheme="majorEastAsia" w:cstheme="majorBidi"/>
      <w:color w:val="272727" w:themeColor="text1" w:themeTint="D8"/>
    </w:rPr>
  </w:style>
  <w:style w:type="paragraph" w:styleId="Titel">
    <w:name w:val="Title"/>
    <w:basedOn w:val="Standaard"/>
    <w:next w:val="Standaard"/>
    <w:link w:val="TitelChar"/>
    <w:uiPriority w:val="10"/>
    <w:qFormat/>
    <w:rsid w:val="00DC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CB2"/>
    <w:rPr>
      <w:i/>
      <w:iCs/>
      <w:color w:val="404040" w:themeColor="text1" w:themeTint="BF"/>
    </w:rPr>
  </w:style>
  <w:style w:type="paragraph" w:styleId="Lijstalinea">
    <w:name w:val="List Paragraph"/>
    <w:basedOn w:val="Standaard"/>
    <w:uiPriority w:val="34"/>
    <w:qFormat/>
    <w:rsid w:val="00DC4CB2"/>
    <w:pPr>
      <w:ind w:left="720"/>
      <w:contextualSpacing/>
    </w:pPr>
  </w:style>
  <w:style w:type="character" w:styleId="Intensievebenadrukking">
    <w:name w:val="Intense Emphasis"/>
    <w:basedOn w:val="Standaardalinea-lettertype"/>
    <w:uiPriority w:val="21"/>
    <w:qFormat/>
    <w:rsid w:val="00DC4CB2"/>
    <w:rPr>
      <w:i/>
      <w:iCs/>
      <w:color w:val="2F5496" w:themeColor="accent1" w:themeShade="BF"/>
    </w:rPr>
  </w:style>
  <w:style w:type="paragraph" w:styleId="Duidelijkcitaat">
    <w:name w:val="Intense Quote"/>
    <w:basedOn w:val="Standaard"/>
    <w:next w:val="Standaard"/>
    <w:link w:val="DuidelijkcitaatChar"/>
    <w:uiPriority w:val="30"/>
    <w:qFormat/>
    <w:rsid w:val="00DC4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4CB2"/>
    <w:rPr>
      <w:i/>
      <w:iCs/>
      <w:color w:val="2F5496" w:themeColor="accent1" w:themeShade="BF"/>
    </w:rPr>
  </w:style>
  <w:style w:type="character" w:styleId="Intensieveverwijzing">
    <w:name w:val="Intense Reference"/>
    <w:basedOn w:val="Standaardalinea-lettertype"/>
    <w:uiPriority w:val="32"/>
    <w:qFormat/>
    <w:rsid w:val="00DC4CB2"/>
    <w:rPr>
      <w:b/>
      <w:bCs/>
      <w:smallCaps/>
      <w:color w:val="2F5496" w:themeColor="accent1" w:themeShade="BF"/>
      <w:spacing w:val="5"/>
    </w:rPr>
  </w:style>
  <w:style w:type="paragraph" w:styleId="Voetnoottekst">
    <w:name w:val="footnote text"/>
    <w:basedOn w:val="Standaard"/>
    <w:link w:val="VoetnoottekstChar"/>
    <w:uiPriority w:val="99"/>
    <w:unhideWhenUsed/>
    <w:rsid w:val="001A6E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6EE7"/>
    <w:rPr>
      <w:sz w:val="20"/>
      <w:szCs w:val="20"/>
    </w:rPr>
  </w:style>
  <w:style w:type="character" w:styleId="Voetnootmarkering">
    <w:name w:val="footnote reference"/>
    <w:basedOn w:val="Standaardalinea-lettertype"/>
    <w:uiPriority w:val="99"/>
    <w:semiHidden/>
    <w:unhideWhenUsed/>
    <w:rsid w:val="001A6EE7"/>
    <w:rPr>
      <w:vertAlign w:val="superscript"/>
    </w:rPr>
  </w:style>
  <w:style w:type="paragraph" w:styleId="Koptekst">
    <w:name w:val="header"/>
    <w:basedOn w:val="Standaard"/>
    <w:link w:val="KoptekstChar"/>
    <w:uiPriority w:val="99"/>
    <w:unhideWhenUsed/>
    <w:rsid w:val="008C01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01B4"/>
  </w:style>
  <w:style w:type="paragraph" w:styleId="Voettekst">
    <w:name w:val="footer"/>
    <w:basedOn w:val="Standaard"/>
    <w:link w:val="VoettekstChar"/>
    <w:uiPriority w:val="99"/>
    <w:unhideWhenUsed/>
    <w:rsid w:val="008C01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01B4"/>
  </w:style>
  <w:style w:type="character" w:styleId="Hyperlink">
    <w:name w:val="Hyperlink"/>
    <w:basedOn w:val="Standaardalinea-lettertype"/>
    <w:uiPriority w:val="99"/>
    <w:unhideWhenUsed/>
    <w:rsid w:val="00806DD7"/>
    <w:rPr>
      <w:color w:val="0563C1" w:themeColor="hyperlink"/>
      <w:u w:val="single"/>
    </w:rPr>
  </w:style>
  <w:style w:type="character" w:styleId="Onopgelostemelding">
    <w:name w:val="Unresolved Mention"/>
    <w:basedOn w:val="Standaardalinea-lettertype"/>
    <w:uiPriority w:val="99"/>
    <w:semiHidden/>
    <w:unhideWhenUsed/>
    <w:rsid w:val="00806DD7"/>
    <w:rPr>
      <w:color w:val="605E5C"/>
      <w:shd w:val="clear" w:color="auto" w:fill="E1DFDD"/>
    </w:rPr>
  </w:style>
  <w:style w:type="paragraph" w:styleId="Kopvaninhoudsopgave">
    <w:name w:val="TOC Heading"/>
    <w:basedOn w:val="Kop1"/>
    <w:next w:val="Standaard"/>
    <w:uiPriority w:val="39"/>
    <w:unhideWhenUsed/>
    <w:qFormat/>
    <w:rsid w:val="00D737CB"/>
    <w:pPr>
      <w:numPr>
        <w:numId w:val="0"/>
      </w:numPr>
      <w:spacing w:before="240" w:after="0"/>
      <w:outlineLvl w:val="9"/>
    </w:pPr>
    <w:rPr>
      <w:color w:val="2F5496" w:themeColor="accent1" w:themeShade="BF"/>
      <w:kern w:val="0"/>
      <w:lang w:eastAsia="nl-NL"/>
      <w14:ligatures w14:val="none"/>
    </w:rPr>
  </w:style>
  <w:style w:type="paragraph" w:styleId="Inhopg1">
    <w:name w:val="toc 1"/>
    <w:basedOn w:val="Standaard"/>
    <w:next w:val="Standaard"/>
    <w:autoRedefine/>
    <w:uiPriority w:val="39"/>
    <w:unhideWhenUsed/>
    <w:rsid w:val="00D737CB"/>
    <w:pPr>
      <w:spacing w:after="100"/>
    </w:pPr>
  </w:style>
  <w:style w:type="paragraph" w:styleId="Inhopg2">
    <w:name w:val="toc 2"/>
    <w:basedOn w:val="Standaard"/>
    <w:next w:val="Standaard"/>
    <w:autoRedefine/>
    <w:uiPriority w:val="39"/>
    <w:unhideWhenUsed/>
    <w:rsid w:val="00D737CB"/>
    <w:pPr>
      <w:spacing w:after="100"/>
      <w:ind w:left="220"/>
    </w:pPr>
  </w:style>
  <w:style w:type="character" w:styleId="GevolgdeHyperlink">
    <w:name w:val="FollowedHyperlink"/>
    <w:basedOn w:val="Standaardalinea-lettertype"/>
    <w:uiPriority w:val="99"/>
    <w:semiHidden/>
    <w:unhideWhenUsed/>
    <w:rsid w:val="0000184B"/>
    <w:rPr>
      <w:color w:val="954F72" w:themeColor="followedHyperlink"/>
      <w:u w:val="single"/>
    </w:rPr>
  </w:style>
  <w:style w:type="paragraph" w:styleId="Revisie">
    <w:name w:val="Revision"/>
    <w:hidden/>
    <w:uiPriority w:val="99"/>
    <w:semiHidden/>
    <w:rsid w:val="00A3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01854&amp;boek=Tweede&amp;titeldeel=XII&amp;artikel=231a&amp;z=2023-10-01&amp;g=2023-10-01" TargetMode="External"/><Relationship Id="rId13" Type="http://schemas.openxmlformats.org/officeDocument/2006/relationships/hyperlink" Target="https://uitspraken.rechtspraak.nl/details?id=ECLI:NL:RBAMS:2023:6923" TargetMode="External"/><Relationship Id="rId18" Type="http://schemas.openxmlformats.org/officeDocument/2006/relationships/hyperlink" Target="https://www.ipmc.nl/wp-content/uploads/2023/06/NJB02_Nep-echt-onder-het-naburig-recht.pdf" TargetMode="External"/><Relationship Id="rId26" Type="http://schemas.openxmlformats.org/officeDocument/2006/relationships/hyperlink" Target="http://curia.europa.eu/juris/liste.jsf?num=C-476/17" TargetMode="External"/><Relationship Id="rId3" Type="http://schemas.openxmlformats.org/officeDocument/2006/relationships/styles" Target="styles.xml"/><Relationship Id="rId21" Type="http://schemas.openxmlformats.org/officeDocument/2006/relationships/hyperlink" Target="https://www.nysenate.gov/legislation/laws/CVR/50-F" TargetMode="External"/><Relationship Id="rId7" Type="http://schemas.openxmlformats.org/officeDocument/2006/relationships/endnotes" Target="endnotes.xml"/><Relationship Id="rId12" Type="http://schemas.openxmlformats.org/officeDocument/2006/relationships/hyperlink" Target="https://wetten.overheid.nl/jci1.3:c:BWBR0001854&amp;boek=Tweede&amp;titeldeel=V&amp;artikel=139h&amp;z=2023-10-01&amp;g=2023-10-01" TargetMode="External"/><Relationship Id="rId17" Type="http://schemas.openxmlformats.org/officeDocument/2006/relationships/hyperlink" Target="https://wetten.overheid.nl/jci1.3:c:BWBR0005921&amp;hoofdstuk=4&amp;z=2021-06-07&amp;g=2021-06-07" TargetMode="External"/><Relationship Id="rId25" Type="http://schemas.openxmlformats.org/officeDocument/2006/relationships/hyperlink" Target="https://wetten.overheid.nl/BWBR0005921/2021-06-07" TargetMode="External"/><Relationship Id="rId2" Type="http://schemas.openxmlformats.org/officeDocument/2006/relationships/numbering" Target="numbering.xml"/><Relationship Id="rId16" Type="http://schemas.openxmlformats.org/officeDocument/2006/relationships/hyperlink" Target="https://wetten.overheid.nl/jci1.3:c:BWBR0001886&amp;hoofdstuk=II&amp;artikel=35&amp;z=2022-10-01&amp;g=2022-10-01" TargetMode="External"/><Relationship Id="rId20" Type="http://schemas.openxmlformats.org/officeDocument/2006/relationships/hyperlink" Target="https://en.wikipedia.org/wiki/ELVIS_Act" TargetMode="External"/><Relationship Id="rId29" Type="http://schemas.openxmlformats.org/officeDocument/2006/relationships/hyperlink" Target="https://www.autoriteitpersoonsgegevens.nl/themas/basis-avg/privacy-en-persoonsgegevens/wat-zijn-persoonsgegev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1854&amp;boek=Tweede&amp;titeldeel=XII&amp;artikel=225&amp;z=2023-10-01&amp;g=2023-10-01" TargetMode="External"/><Relationship Id="rId24" Type="http://schemas.openxmlformats.org/officeDocument/2006/relationships/hyperlink" Target="https://www.google.com/url?sa=t&amp;source=web&amp;rct=j&amp;opi=89978449&amp;url=https://www.lw.com/en/admin/upload/SiteAttachments/The-ELVIS-Act-Tennessee-Shakes-Up-Its-Right-of-Publicity-Law-and-Takes-On-Generative-AI.pdf&amp;ved=2ahUKEwiC3cjnpNOGAxXJ_7sIHaODB6EQFnoECBoQAQ&amp;usg=AOvVaw0lKuHBb3VmUj8lQCzhk-u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saequi.nl/product/deepfake-pornografie-neppe-fotos-echte-afbeeldingen/" TargetMode="External"/><Relationship Id="rId23" Type="http://schemas.openxmlformats.org/officeDocument/2006/relationships/hyperlink" Target="https://www.congress.gov/bill/116th-congress/house-bill/3230/text" TargetMode="External"/><Relationship Id="rId28" Type="http://schemas.openxmlformats.org/officeDocument/2006/relationships/hyperlink" Target="https://publications.tnsosfiles.com/acts/113/pub/pc0588.pdf" TargetMode="External"/><Relationship Id="rId10" Type="http://schemas.openxmlformats.org/officeDocument/2006/relationships/hyperlink" Target="https://wetten.overheid.nl/jci1.3:c:BWBR0001854&amp;boek=Tweede&amp;titeldeel=XXV&amp;artikel=328bis&amp;z=2023-10-01&amp;g=2023-10-01" TargetMode="External"/><Relationship Id="rId19" Type="http://schemas.openxmlformats.org/officeDocument/2006/relationships/hyperlink" Target="https://www.ipmc.nl/nl/publicaties/verdergaan-als-hologra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tten.overheid.nl/jci1.3:c:BWBR0001854&amp;boek=Tweede&amp;titeldeel=XII&amp;artikel=231b&amp;z=2023-10-01&amp;g=2023-10-01" TargetMode="External"/><Relationship Id="rId14" Type="http://schemas.openxmlformats.org/officeDocument/2006/relationships/hyperlink" Target="https://www.mediaforum.nl/scripts/download.php?id=6179" TargetMode="External"/><Relationship Id="rId22" Type="http://schemas.openxmlformats.org/officeDocument/2006/relationships/hyperlink" Target="https://www.coons.senate.gov/download/no-fakes-act-draft-text" TargetMode="External"/><Relationship Id="rId27" Type="http://schemas.openxmlformats.org/officeDocument/2006/relationships/hyperlink" Target="https://www.nysenate.gov/legislation/laws/CVR/50-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e-forum.nl/artikelen/stemrecht-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01ED-7CE6-4DD1-8309-CA805972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Pages>
  <Words>3587</Words>
  <Characters>19730</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visser</dc:creator>
  <cp:keywords/>
  <dc:description/>
  <cp:lastModifiedBy>dirk visser</cp:lastModifiedBy>
  <cp:revision>59</cp:revision>
  <dcterms:created xsi:type="dcterms:W3CDTF">2024-06-14T09:34:00Z</dcterms:created>
  <dcterms:modified xsi:type="dcterms:W3CDTF">2024-06-17T08:47:00Z</dcterms:modified>
</cp:coreProperties>
</file>