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8FE61" w14:textId="77777777" w:rsidR="00A27B8A" w:rsidRPr="0090583D" w:rsidRDefault="001C49AF" w:rsidP="002C5DD4">
      <w:pPr>
        <w:spacing w:after="0"/>
        <w:rPr>
          <w:lang w:val="en-GB"/>
        </w:rPr>
      </w:pPr>
      <w:r w:rsidRPr="0090583D">
        <w:rPr>
          <w:lang w:val="en-GB"/>
        </w:rPr>
        <w:tab/>
      </w:r>
      <w:r w:rsidRPr="0090583D">
        <w:rPr>
          <w:lang w:val="en-GB"/>
        </w:rPr>
        <w:tab/>
      </w:r>
      <w:r w:rsidRPr="0090583D">
        <w:rPr>
          <w:lang w:val="en-GB"/>
        </w:rPr>
        <w:tab/>
      </w:r>
      <w:r w:rsidRPr="0090583D">
        <w:rPr>
          <w:lang w:val="en-GB"/>
        </w:rPr>
        <w:tab/>
      </w:r>
      <w:r w:rsidRPr="0090583D">
        <w:rPr>
          <w:lang w:val="en-GB"/>
        </w:rPr>
        <w:tab/>
      </w:r>
      <w:r w:rsidRPr="0090583D">
        <w:rPr>
          <w:lang w:val="en-GB"/>
        </w:rPr>
        <w:tab/>
      </w:r>
      <w:r w:rsidRPr="0090583D">
        <w:rPr>
          <w:lang w:val="en-GB"/>
        </w:rPr>
        <w:tab/>
      </w:r>
      <w:r w:rsidRPr="0090583D">
        <w:rPr>
          <w:lang w:val="en-GB"/>
        </w:rPr>
        <w:tab/>
      </w:r>
    </w:p>
    <w:p w14:paraId="62A3A062" w14:textId="77777777" w:rsidR="001C49AF" w:rsidRPr="0090583D" w:rsidRDefault="001C49AF" w:rsidP="002C5DD4">
      <w:pPr>
        <w:pStyle w:val="OHIMTEXT"/>
        <w:spacing w:after="0"/>
        <w:ind w:left="0"/>
        <w:jc w:val="right"/>
        <w:rPr>
          <w:b/>
          <w:sz w:val="20"/>
          <w:szCs w:val="20"/>
          <w:lang w:val="en-GB"/>
        </w:rPr>
      </w:pPr>
      <w:r w:rsidRPr="0090583D">
        <w:rPr>
          <w:b/>
          <w:sz w:val="20"/>
          <w:szCs w:val="20"/>
          <w:lang w:val="en-GB"/>
        </w:rPr>
        <w:t>PRESS RELEASE</w:t>
      </w:r>
    </w:p>
    <w:p w14:paraId="3A4CC4F1" w14:textId="495C49F3" w:rsidR="001C49AF" w:rsidRPr="0090583D" w:rsidRDefault="003C073D" w:rsidP="002C5DD4">
      <w:pPr>
        <w:pStyle w:val="OHIMTEXT"/>
        <w:spacing w:after="0"/>
        <w:ind w:left="0"/>
        <w:jc w:val="right"/>
        <w:rPr>
          <w:lang w:val="en-GB"/>
        </w:rPr>
      </w:pPr>
      <w:r>
        <w:rPr>
          <w:lang w:val="en-GB"/>
        </w:rPr>
        <w:t>28</w:t>
      </w:r>
      <w:r>
        <w:rPr>
          <w:lang w:val="en-GB"/>
        </w:rPr>
        <w:t xml:space="preserve"> </w:t>
      </w:r>
      <w:r w:rsidR="00CD20AB">
        <w:rPr>
          <w:lang w:val="en-GB"/>
        </w:rPr>
        <w:t>November</w:t>
      </w:r>
      <w:r w:rsidR="007C7E43" w:rsidRPr="0090583D">
        <w:rPr>
          <w:lang w:val="en-GB"/>
        </w:rPr>
        <w:t xml:space="preserve"> 2024</w:t>
      </w:r>
    </w:p>
    <w:p w14:paraId="2E2C1643" w14:textId="77777777" w:rsidR="00737556" w:rsidRPr="0090583D" w:rsidRDefault="00737556" w:rsidP="002C5DD4">
      <w:pPr>
        <w:spacing w:after="0"/>
        <w:rPr>
          <w:lang w:val="en-GB"/>
        </w:rPr>
      </w:pPr>
    </w:p>
    <w:p w14:paraId="6C5ED178" w14:textId="77777777" w:rsidR="002C5DD4" w:rsidRPr="0090583D" w:rsidRDefault="002C5DD4" w:rsidP="002C5DD4">
      <w:pPr>
        <w:spacing w:after="0"/>
        <w:rPr>
          <w:lang w:val="en-GB"/>
        </w:rPr>
      </w:pPr>
    </w:p>
    <w:p w14:paraId="565BA425" w14:textId="0084BFEE" w:rsidR="00B23E32" w:rsidRPr="004F104E" w:rsidRDefault="004F104E" w:rsidP="001B2BEF">
      <w:pPr>
        <w:spacing w:after="0"/>
        <w:jc w:val="center"/>
        <w:rPr>
          <w:rFonts w:ascii="Arial" w:hAnsi="Arial" w:cs="Arial"/>
          <w:b/>
          <w:sz w:val="36"/>
          <w:szCs w:val="36"/>
          <w:lang w:val="en-GB"/>
        </w:rPr>
      </w:pPr>
      <w:bookmarkStart w:id="0" w:name="_Hlk165369138"/>
      <w:r w:rsidRPr="004F104E">
        <w:rPr>
          <w:rFonts w:ascii="Arial" w:hAnsi="Arial" w:cs="Arial"/>
          <w:b/>
          <w:sz w:val="36"/>
          <w:szCs w:val="36"/>
          <w:lang w:val="en-GB"/>
        </w:rPr>
        <w:t xml:space="preserve">Europeans access illegal content online 10 times </w:t>
      </w:r>
      <w:r w:rsidR="00BA2836">
        <w:rPr>
          <w:rFonts w:ascii="Arial" w:hAnsi="Arial" w:cs="Arial"/>
          <w:b/>
          <w:sz w:val="36"/>
          <w:szCs w:val="36"/>
          <w:lang w:val="en-GB"/>
        </w:rPr>
        <w:t>each</w:t>
      </w:r>
      <w:r w:rsidRPr="004F104E">
        <w:rPr>
          <w:rFonts w:ascii="Arial" w:hAnsi="Arial" w:cs="Arial"/>
          <w:b/>
          <w:sz w:val="36"/>
          <w:szCs w:val="36"/>
          <w:lang w:val="en-GB"/>
        </w:rPr>
        <w:t xml:space="preserve"> month</w:t>
      </w:r>
    </w:p>
    <w:p w14:paraId="3F1CD08E" w14:textId="77777777" w:rsidR="004F104E" w:rsidRPr="0090583D" w:rsidRDefault="004F104E" w:rsidP="001B2BEF">
      <w:pPr>
        <w:spacing w:after="0"/>
        <w:jc w:val="center"/>
        <w:rPr>
          <w:rFonts w:ascii="Arial" w:hAnsi="Arial" w:cs="Arial"/>
          <w:b/>
          <w:sz w:val="36"/>
          <w:szCs w:val="36"/>
          <w:lang w:val="en-GB"/>
        </w:rPr>
      </w:pPr>
    </w:p>
    <w:p w14:paraId="0D983BC6" w14:textId="4BC4E2F1" w:rsidR="003C073D" w:rsidRDefault="003B10EF" w:rsidP="003C073D">
      <w:pPr>
        <w:pStyle w:val="ListParagraph"/>
        <w:numPr>
          <w:ilvl w:val="0"/>
          <w:numId w:val="4"/>
        </w:numPr>
        <w:jc w:val="both"/>
        <w:rPr>
          <w:rFonts w:cs="Arial"/>
          <w:b/>
          <w:bCs/>
          <w:color w:val="000000"/>
          <w:lang w:val="en-GB"/>
        </w:rPr>
      </w:pPr>
      <w:bookmarkStart w:id="1" w:name="_Hlk181019086"/>
      <w:r w:rsidRPr="003B10EF">
        <w:rPr>
          <w:rFonts w:cs="Arial"/>
          <w:b/>
          <w:bCs/>
          <w:color w:val="000000"/>
          <w:lang w:val="en-GB"/>
        </w:rPr>
        <w:t xml:space="preserve">Online piracy among European internet users </w:t>
      </w:r>
      <w:r w:rsidR="006524BE">
        <w:rPr>
          <w:rFonts w:cs="Arial"/>
          <w:b/>
          <w:bCs/>
          <w:color w:val="000000"/>
          <w:lang w:val="en-GB"/>
        </w:rPr>
        <w:t>holds steady compared to last year</w:t>
      </w:r>
      <w:r w:rsidRPr="003B10EF">
        <w:rPr>
          <w:rFonts w:cs="Arial"/>
          <w:b/>
          <w:bCs/>
          <w:color w:val="000000"/>
          <w:lang w:val="en-GB"/>
        </w:rPr>
        <w:t xml:space="preserve"> at 10 accesses every month, according to a recent EUIPO report </w:t>
      </w:r>
      <w:bookmarkEnd w:id="1"/>
    </w:p>
    <w:p w14:paraId="20F5E07D" w14:textId="77777777" w:rsidR="003C073D" w:rsidRPr="003B10EF" w:rsidRDefault="003C073D" w:rsidP="003C073D">
      <w:pPr>
        <w:pStyle w:val="ListParagraph"/>
        <w:jc w:val="both"/>
        <w:rPr>
          <w:rFonts w:cs="Arial"/>
          <w:b/>
          <w:bCs/>
          <w:color w:val="000000"/>
          <w:lang w:val="en-GB"/>
        </w:rPr>
      </w:pPr>
    </w:p>
    <w:p w14:paraId="77D8622E" w14:textId="5B431C7A" w:rsidR="003C073D" w:rsidRPr="003B10EF" w:rsidRDefault="003B10EF" w:rsidP="003C073D">
      <w:pPr>
        <w:pStyle w:val="ListParagraph"/>
        <w:numPr>
          <w:ilvl w:val="0"/>
          <w:numId w:val="4"/>
        </w:numPr>
        <w:jc w:val="both"/>
        <w:rPr>
          <w:lang w:val="en-GB"/>
        </w:rPr>
      </w:pPr>
      <w:r w:rsidRPr="003C073D">
        <w:rPr>
          <w:b/>
          <w:bCs/>
          <w:lang w:val="en-GB"/>
        </w:rPr>
        <w:t>TV content accounts for half of all illegal accesses – an average of 5 per month per internet user in the EU</w:t>
      </w:r>
    </w:p>
    <w:p w14:paraId="6CC1EDC9" w14:textId="77777777" w:rsidR="003B10EF" w:rsidRPr="003B10EF" w:rsidRDefault="003B10EF" w:rsidP="003C073D">
      <w:pPr>
        <w:pStyle w:val="ListParagraph"/>
        <w:jc w:val="both"/>
        <w:rPr>
          <w:lang w:val="en-GB"/>
        </w:rPr>
      </w:pPr>
    </w:p>
    <w:p w14:paraId="66CC3B84" w14:textId="77777777" w:rsidR="003B10EF" w:rsidRPr="003B10EF" w:rsidRDefault="003B10EF" w:rsidP="003B10EF">
      <w:pPr>
        <w:pStyle w:val="ListParagraph"/>
        <w:numPr>
          <w:ilvl w:val="0"/>
          <w:numId w:val="4"/>
        </w:numPr>
        <w:jc w:val="both"/>
        <w:rPr>
          <w:rFonts w:cs="Arial"/>
          <w:b/>
          <w:bCs/>
          <w:color w:val="000000"/>
          <w:lang w:val="en-GB"/>
        </w:rPr>
      </w:pPr>
      <w:r w:rsidRPr="003B10EF">
        <w:rPr>
          <w:rFonts w:cs="Arial"/>
          <w:b/>
          <w:bCs/>
          <w:color w:val="000000"/>
          <w:lang w:val="en-GB"/>
        </w:rPr>
        <w:t>Illegal streaming sites grew, with a 10% increase in visits to pirated internet protocol television (IPTV) websites in 2023</w:t>
      </w:r>
    </w:p>
    <w:p w14:paraId="4E6EBE9C" w14:textId="635AB7A4" w:rsidR="005227FE" w:rsidRPr="0090583D" w:rsidRDefault="005227FE" w:rsidP="00FC77E9">
      <w:pPr>
        <w:pStyle w:val="ListParagraph"/>
        <w:spacing w:after="0"/>
        <w:jc w:val="both"/>
        <w:rPr>
          <w:rFonts w:cs="Arial"/>
          <w:b/>
          <w:color w:val="000000"/>
          <w:lang w:val="en-GB"/>
        </w:rPr>
      </w:pPr>
    </w:p>
    <w:bookmarkEnd w:id="0"/>
    <w:p w14:paraId="3230466E" w14:textId="1AC2F844" w:rsidR="003B10EF" w:rsidRDefault="003B10EF" w:rsidP="003B10EF">
      <w:pPr>
        <w:spacing w:after="0"/>
        <w:jc w:val="both"/>
        <w:rPr>
          <w:rFonts w:ascii="Arial" w:hAnsi="Arial" w:cs="Arial"/>
          <w:lang w:val="en-GB"/>
        </w:rPr>
      </w:pPr>
      <w:r w:rsidRPr="003B10EF">
        <w:rPr>
          <w:rFonts w:ascii="Arial" w:hAnsi="Arial" w:cs="Arial"/>
          <w:lang w:val="en-GB"/>
        </w:rPr>
        <w:t xml:space="preserve">A report by the European Union Intellectual Property Office (EUIPO) revealed that digital piracy across the EU </w:t>
      </w:r>
      <w:r w:rsidR="006524BE">
        <w:rPr>
          <w:rFonts w:ascii="Arial" w:hAnsi="Arial" w:cs="Arial"/>
          <w:lang w:val="en-GB"/>
        </w:rPr>
        <w:t>remains high but did not increase</w:t>
      </w:r>
      <w:r w:rsidRPr="003B10EF">
        <w:rPr>
          <w:rFonts w:ascii="Arial" w:hAnsi="Arial" w:cs="Arial"/>
          <w:lang w:val="en-GB"/>
        </w:rPr>
        <w:t xml:space="preserve"> in 2023 at </w:t>
      </w:r>
      <w:r w:rsidRPr="006524BE">
        <w:rPr>
          <w:rFonts w:ascii="Arial" w:hAnsi="Arial" w:cs="Arial"/>
          <w:b/>
          <w:bCs/>
          <w:lang w:val="en-GB"/>
        </w:rPr>
        <w:t>10 accesses per internet user</w:t>
      </w:r>
      <w:r w:rsidRPr="003B10EF">
        <w:rPr>
          <w:rFonts w:ascii="Arial" w:hAnsi="Arial" w:cs="Arial"/>
          <w:lang w:val="en-GB"/>
        </w:rPr>
        <w:t xml:space="preserve">. This trend is apparent across all online content categories, except for publications, where piracy decreased, and music, which increased compared to the beginning of </w:t>
      </w:r>
      <w:r w:rsidR="006524BE">
        <w:rPr>
          <w:rFonts w:ascii="Arial" w:hAnsi="Arial" w:cs="Arial"/>
          <w:lang w:val="en-GB"/>
        </w:rPr>
        <w:t>2023</w:t>
      </w:r>
      <w:r w:rsidRPr="003B10EF">
        <w:rPr>
          <w:rFonts w:ascii="Arial" w:hAnsi="Arial" w:cs="Arial"/>
          <w:lang w:val="en-GB"/>
        </w:rPr>
        <w:t>.</w:t>
      </w:r>
    </w:p>
    <w:p w14:paraId="2C5303C3" w14:textId="77777777" w:rsidR="003B10EF" w:rsidRPr="003B10EF" w:rsidRDefault="003B10EF" w:rsidP="003B10EF">
      <w:pPr>
        <w:spacing w:after="0"/>
        <w:jc w:val="both"/>
        <w:rPr>
          <w:rFonts w:ascii="Arial" w:hAnsi="Arial" w:cs="Arial"/>
          <w:lang w:val="en-GB"/>
        </w:rPr>
      </w:pPr>
    </w:p>
    <w:p w14:paraId="010AB3C5" w14:textId="7A609FEE" w:rsidR="003B10EF" w:rsidRDefault="003B10EF" w:rsidP="003B10EF">
      <w:pPr>
        <w:spacing w:after="0"/>
        <w:jc w:val="both"/>
        <w:rPr>
          <w:rFonts w:ascii="Arial" w:hAnsi="Arial" w:cs="Arial"/>
          <w:lang w:val="en-GB"/>
        </w:rPr>
      </w:pPr>
      <w:r w:rsidRPr="003B10EF">
        <w:rPr>
          <w:rFonts w:ascii="Arial" w:hAnsi="Arial" w:cs="Arial"/>
          <w:lang w:val="en-GB"/>
        </w:rPr>
        <w:t xml:space="preserve">The EUIPO study </w:t>
      </w:r>
      <w:r w:rsidRPr="003B10EF">
        <w:rPr>
          <w:rFonts w:ascii="Arial" w:hAnsi="Arial" w:cs="Arial"/>
          <w:rtl/>
          <w:lang w:val="en-GB"/>
        </w:rPr>
        <w:t>‘</w:t>
      </w:r>
      <w:r w:rsidRPr="003B10EF">
        <w:rPr>
          <w:rFonts w:ascii="Arial" w:hAnsi="Arial" w:cs="Arial"/>
          <w:lang w:val="en-GB"/>
        </w:rPr>
        <w:t>Online Copyright Infringement in the European Union</w:t>
      </w:r>
      <w:r w:rsidR="00842D94">
        <w:rPr>
          <w:rFonts w:ascii="Arial" w:hAnsi="Arial" w:cs="Arial"/>
          <w:lang w:val="en-GB"/>
        </w:rPr>
        <w:t>:</w:t>
      </w:r>
      <w:r w:rsidRPr="003B10EF">
        <w:rPr>
          <w:rFonts w:ascii="Arial" w:hAnsi="Arial" w:cs="Arial"/>
          <w:lang w:val="en-GB"/>
        </w:rPr>
        <w:t xml:space="preserve"> Films, Music, Publications, Software and TV</w:t>
      </w:r>
      <w:r w:rsidR="00EF1C14">
        <w:rPr>
          <w:rFonts w:ascii="Arial" w:hAnsi="Arial" w:cs="Arial"/>
          <w:lang w:val="en-GB"/>
        </w:rPr>
        <w:t xml:space="preserve">, 2017-2023’ </w:t>
      </w:r>
      <w:r w:rsidRPr="003B10EF">
        <w:rPr>
          <w:rFonts w:ascii="Arial" w:hAnsi="Arial" w:cs="Arial"/>
          <w:lang w:val="en-GB"/>
        </w:rPr>
        <w:t xml:space="preserve">found that </w:t>
      </w:r>
      <w:r w:rsidRPr="006524BE">
        <w:rPr>
          <w:rFonts w:ascii="Arial" w:hAnsi="Arial" w:cs="Arial"/>
          <w:b/>
          <w:bCs/>
          <w:lang w:val="en-GB"/>
        </w:rPr>
        <w:t>TV content accounts for half of European internet users</w:t>
      </w:r>
      <w:r w:rsidRPr="006524BE">
        <w:rPr>
          <w:rFonts w:ascii="Arial" w:hAnsi="Arial" w:cs="Arial"/>
          <w:b/>
          <w:bCs/>
          <w:rtl/>
          <w:lang w:val="en-GB"/>
        </w:rPr>
        <w:t xml:space="preserve">’ </w:t>
      </w:r>
      <w:r w:rsidRPr="006524BE">
        <w:rPr>
          <w:rFonts w:ascii="Arial" w:hAnsi="Arial" w:cs="Arial"/>
          <w:b/>
          <w:bCs/>
          <w:lang w:val="en-GB"/>
        </w:rPr>
        <w:t>accesses to pirated content</w:t>
      </w:r>
      <w:r w:rsidRPr="003B10EF">
        <w:rPr>
          <w:rFonts w:ascii="Arial" w:hAnsi="Arial" w:cs="Arial"/>
          <w:lang w:val="en-GB"/>
        </w:rPr>
        <w:t xml:space="preserve"> (5 times per month).</w:t>
      </w:r>
    </w:p>
    <w:p w14:paraId="0988C085" w14:textId="77777777" w:rsidR="003B10EF" w:rsidRPr="003B10EF" w:rsidRDefault="003B10EF" w:rsidP="003B10EF">
      <w:pPr>
        <w:spacing w:after="0"/>
        <w:jc w:val="both"/>
        <w:rPr>
          <w:rFonts w:ascii="Arial" w:hAnsi="Arial" w:cs="Arial"/>
          <w:lang w:val="en-GB"/>
        </w:rPr>
      </w:pPr>
    </w:p>
    <w:p w14:paraId="01ED1D3C" w14:textId="32B47F67" w:rsidR="003B10EF" w:rsidRDefault="003C073D" w:rsidP="003B10EF">
      <w:pPr>
        <w:spacing w:after="0"/>
        <w:jc w:val="both"/>
        <w:rPr>
          <w:rFonts w:ascii="Arial" w:hAnsi="Arial" w:cs="Arial"/>
          <w:lang w:val="en-GB"/>
        </w:rPr>
      </w:pPr>
      <w:r>
        <w:rPr>
          <w:rFonts w:ascii="Arial" w:hAnsi="Arial" w:cs="Arial"/>
          <w:lang w:val="en-GB"/>
        </w:rPr>
        <w:t>In terms of overall piracy</w:t>
      </w:r>
      <w:r w:rsidR="003B10EF" w:rsidRPr="003B10EF">
        <w:rPr>
          <w:rFonts w:ascii="Arial" w:hAnsi="Arial" w:cs="Arial"/>
          <w:lang w:val="en-GB"/>
        </w:rPr>
        <w:t>, internet users access illegal content at rates lower than the EU average in Austria (8.9), Spain (8.5), Poland (8.</w:t>
      </w:r>
      <w:r w:rsidR="00C16DC9">
        <w:rPr>
          <w:rFonts w:ascii="Arial" w:hAnsi="Arial" w:cs="Arial"/>
          <w:lang w:val="en-GB"/>
        </w:rPr>
        <w:t>3</w:t>
      </w:r>
      <w:r w:rsidR="003B10EF" w:rsidRPr="003B10EF">
        <w:rPr>
          <w:rFonts w:ascii="Arial" w:hAnsi="Arial" w:cs="Arial"/>
          <w:lang w:val="en-GB"/>
        </w:rPr>
        <w:t>), Romania (7.9), Germany (7.</w:t>
      </w:r>
      <w:r w:rsidR="006524BE">
        <w:rPr>
          <w:rFonts w:ascii="Arial" w:hAnsi="Arial" w:cs="Arial"/>
          <w:lang w:val="en-GB"/>
        </w:rPr>
        <w:t>7</w:t>
      </w:r>
      <w:r w:rsidR="003B10EF" w:rsidRPr="003B10EF">
        <w:rPr>
          <w:rFonts w:ascii="Arial" w:hAnsi="Arial" w:cs="Arial"/>
          <w:lang w:val="en-GB"/>
        </w:rPr>
        <w:t>) and Italy (7.3), according to the study.</w:t>
      </w:r>
    </w:p>
    <w:p w14:paraId="20EE9677" w14:textId="77777777" w:rsidR="003B10EF" w:rsidRPr="003B10EF" w:rsidRDefault="003B10EF" w:rsidP="003B10EF">
      <w:pPr>
        <w:spacing w:after="0"/>
        <w:jc w:val="both"/>
        <w:rPr>
          <w:rFonts w:ascii="Arial" w:hAnsi="Arial" w:cs="Arial"/>
          <w:lang w:val="en-GB"/>
        </w:rPr>
      </w:pPr>
    </w:p>
    <w:p w14:paraId="008736B8" w14:textId="77777777" w:rsidR="003B10EF" w:rsidRDefault="003B10EF" w:rsidP="003B10EF">
      <w:pPr>
        <w:spacing w:after="0"/>
        <w:jc w:val="both"/>
        <w:rPr>
          <w:rFonts w:ascii="Arial" w:hAnsi="Arial" w:cs="Arial"/>
          <w:lang w:val="en-GB"/>
        </w:rPr>
      </w:pPr>
      <w:r w:rsidRPr="003B10EF">
        <w:rPr>
          <w:rFonts w:ascii="Arial" w:hAnsi="Arial" w:cs="Arial"/>
          <w:b/>
          <w:bCs/>
          <w:lang w:val="en-GB"/>
        </w:rPr>
        <w:t>João Negrão</w:t>
      </w:r>
      <w:r w:rsidRPr="003B10EF">
        <w:rPr>
          <w:rFonts w:ascii="Arial" w:hAnsi="Arial" w:cs="Arial"/>
          <w:lang w:val="en-GB"/>
        </w:rPr>
        <w:t>, Executive Director of the EUIPO, commented on the findings:</w:t>
      </w:r>
    </w:p>
    <w:p w14:paraId="6B2D1522" w14:textId="77777777" w:rsidR="003B10EF" w:rsidRPr="003B10EF" w:rsidRDefault="003B10EF" w:rsidP="003B10EF">
      <w:pPr>
        <w:spacing w:after="0"/>
        <w:jc w:val="both"/>
        <w:rPr>
          <w:rFonts w:ascii="Arial" w:hAnsi="Arial" w:cs="Arial"/>
          <w:lang w:val="en-GB"/>
        </w:rPr>
      </w:pPr>
    </w:p>
    <w:p w14:paraId="5E4AD73F" w14:textId="77777777" w:rsidR="003B10EF" w:rsidRPr="003B10EF" w:rsidRDefault="003B10EF" w:rsidP="003B10EF">
      <w:pPr>
        <w:spacing w:after="0"/>
        <w:ind w:left="720"/>
        <w:jc w:val="both"/>
        <w:rPr>
          <w:rFonts w:ascii="Arial" w:hAnsi="Arial" w:cs="Arial"/>
          <w:i/>
          <w:iCs/>
          <w:lang w:val="en-GB"/>
        </w:rPr>
      </w:pPr>
      <w:bookmarkStart w:id="2" w:name="_Hlk181877967"/>
      <w:r w:rsidRPr="003B10EF">
        <w:rPr>
          <w:rFonts w:ascii="Arial" w:hAnsi="Arial" w:cs="Arial"/>
          <w:i/>
          <w:iCs/>
          <w:lang w:val="en-GB"/>
        </w:rPr>
        <w:t>The digital landscape is continuously evolving, and so are the patterns of online copyright infringement. Our latest study sheds light on the complexities of digital content consumption and the underlying factors that drive piracy. It is imperative to address the root causes of this behaviour, which often stem from a lack of access to affordable legal content and a need for greater public awareness about the consequences of piracy.</w:t>
      </w:r>
    </w:p>
    <w:bookmarkEnd w:id="2"/>
    <w:p w14:paraId="78306D06" w14:textId="77777777" w:rsidR="003B10EF" w:rsidRPr="003B10EF" w:rsidRDefault="003B10EF" w:rsidP="003B10EF">
      <w:pPr>
        <w:spacing w:after="0"/>
        <w:jc w:val="both"/>
        <w:rPr>
          <w:rFonts w:ascii="Arial" w:hAnsi="Arial" w:cs="Arial"/>
          <w:i/>
          <w:iCs/>
          <w:lang w:val="en-GB"/>
        </w:rPr>
      </w:pPr>
    </w:p>
    <w:p w14:paraId="74D36C1F" w14:textId="533F9FB2" w:rsidR="003B10EF" w:rsidRDefault="00C16DC9" w:rsidP="003B10EF">
      <w:pPr>
        <w:spacing w:after="0"/>
        <w:jc w:val="both"/>
        <w:rPr>
          <w:rFonts w:ascii="Arial" w:hAnsi="Arial" w:cs="Arial"/>
          <w:lang w:val="en-GB"/>
        </w:rPr>
      </w:pPr>
      <w:r w:rsidRPr="00C16DC9">
        <w:rPr>
          <w:rFonts w:ascii="Arial" w:hAnsi="Arial" w:cs="Arial"/>
          <w:lang w:val="en-GB"/>
        </w:rPr>
        <w:t xml:space="preserve">Streaming </w:t>
      </w:r>
      <w:r>
        <w:rPr>
          <w:rFonts w:ascii="Arial" w:hAnsi="Arial" w:cs="Arial"/>
          <w:lang w:val="en-GB"/>
        </w:rPr>
        <w:t>is</w:t>
      </w:r>
      <w:r w:rsidRPr="00C16DC9">
        <w:rPr>
          <w:rFonts w:ascii="Arial" w:hAnsi="Arial" w:cs="Arial"/>
          <w:lang w:val="en-GB"/>
        </w:rPr>
        <w:t xml:space="preserve"> the most common method</w:t>
      </w:r>
      <w:r>
        <w:rPr>
          <w:rFonts w:ascii="Arial" w:hAnsi="Arial" w:cs="Arial"/>
          <w:lang w:val="en-GB"/>
        </w:rPr>
        <w:t xml:space="preserve"> to access pirated content. In fact,</w:t>
      </w:r>
      <w:r w:rsidRPr="00C16DC9">
        <w:rPr>
          <w:rFonts w:ascii="Arial" w:hAnsi="Arial" w:cs="Arial"/>
          <w:lang w:val="en-GB"/>
        </w:rPr>
        <w:t xml:space="preserve"> </w:t>
      </w:r>
      <w:r>
        <w:rPr>
          <w:rFonts w:ascii="Arial" w:hAnsi="Arial" w:cs="Arial"/>
          <w:lang w:val="en-GB"/>
        </w:rPr>
        <w:t>a</w:t>
      </w:r>
      <w:r w:rsidR="003B10EF" w:rsidRPr="003B10EF">
        <w:rPr>
          <w:rFonts w:ascii="Arial" w:hAnsi="Arial" w:cs="Arial"/>
          <w:lang w:val="en-GB"/>
        </w:rPr>
        <w:t>n alarming trend has been observed in illegal streaming, with a 10% increase in visits to pirate internet protocol television (IPTV) registration websites in 2023. The study estimates that up to 1% of EU internet users could have subscribed to illegal IPTV services within just two years, not accounting for existing users who subscribed prior to 2022.</w:t>
      </w:r>
    </w:p>
    <w:p w14:paraId="6825B03C" w14:textId="77777777" w:rsidR="003B10EF" w:rsidRPr="003B10EF" w:rsidRDefault="003B10EF" w:rsidP="003B10EF">
      <w:pPr>
        <w:spacing w:after="0"/>
        <w:jc w:val="both"/>
        <w:rPr>
          <w:rFonts w:ascii="Arial" w:hAnsi="Arial" w:cs="Arial"/>
          <w:lang w:val="en-GB"/>
        </w:rPr>
      </w:pPr>
    </w:p>
    <w:p w14:paraId="6DE7E5A8" w14:textId="77777777" w:rsidR="003B10EF" w:rsidRDefault="003B10EF" w:rsidP="003B10EF">
      <w:pPr>
        <w:spacing w:after="0"/>
        <w:jc w:val="both"/>
        <w:rPr>
          <w:rFonts w:ascii="Arial" w:hAnsi="Arial" w:cs="Arial"/>
          <w:lang w:val="en-GB"/>
        </w:rPr>
      </w:pPr>
      <w:r w:rsidRPr="003B10EF">
        <w:rPr>
          <w:rFonts w:ascii="Arial" w:hAnsi="Arial" w:cs="Arial"/>
          <w:lang w:val="en-GB"/>
        </w:rPr>
        <w:t>The EUIPO study also found a notable preference among internet users for accessing pirated music and publications via mobile devices. However, users are more likely to use their desktop computers to access illegal TV content.</w:t>
      </w:r>
    </w:p>
    <w:p w14:paraId="1E2888F8" w14:textId="77777777" w:rsidR="003B10EF" w:rsidRPr="003B10EF" w:rsidRDefault="003B10EF" w:rsidP="003B10EF">
      <w:pPr>
        <w:spacing w:after="0"/>
        <w:jc w:val="both"/>
        <w:rPr>
          <w:rFonts w:ascii="Arial" w:hAnsi="Arial" w:cs="Arial"/>
          <w:lang w:val="en-GB"/>
        </w:rPr>
      </w:pPr>
    </w:p>
    <w:p w14:paraId="74625CBB" w14:textId="06655919" w:rsidR="003B10EF" w:rsidRDefault="003B10EF" w:rsidP="003B10EF">
      <w:pPr>
        <w:spacing w:after="0"/>
        <w:jc w:val="both"/>
        <w:rPr>
          <w:rFonts w:ascii="Arial" w:hAnsi="Arial" w:cs="Arial"/>
          <w:lang w:val="en-GB"/>
        </w:rPr>
      </w:pPr>
      <w:r w:rsidRPr="003B10EF">
        <w:rPr>
          <w:rFonts w:ascii="Arial" w:hAnsi="Arial" w:cs="Arial"/>
          <w:lang w:val="en-GB"/>
        </w:rPr>
        <w:t xml:space="preserve">Economic and social factors such as </w:t>
      </w:r>
      <w:r w:rsidRPr="006524BE">
        <w:rPr>
          <w:rFonts w:ascii="Arial" w:hAnsi="Arial" w:cs="Arial"/>
          <w:b/>
          <w:bCs/>
          <w:lang w:val="en-GB"/>
        </w:rPr>
        <w:t>income inequality, youth unemployment, and the proportion of young people in the population</w:t>
      </w:r>
      <w:r w:rsidRPr="003B10EF">
        <w:rPr>
          <w:rFonts w:ascii="Arial" w:hAnsi="Arial" w:cs="Arial"/>
          <w:lang w:val="en-GB"/>
        </w:rPr>
        <w:t xml:space="preserve"> have been identified as drivers of piracy. The study suggests that higher levels of income inequality and a larger youth population correlate with increased levels of piracy. Conversely, higher GDP per capita and increased awareness of legal content offerings are associated with lower piracy rates.</w:t>
      </w:r>
    </w:p>
    <w:p w14:paraId="75A4BF92" w14:textId="77777777" w:rsidR="003B10EF" w:rsidRPr="003B10EF" w:rsidRDefault="003B10EF" w:rsidP="003B10EF">
      <w:pPr>
        <w:spacing w:after="0"/>
        <w:jc w:val="both"/>
        <w:rPr>
          <w:rFonts w:ascii="Arial" w:hAnsi="Arial" w:cs="Arial"/>
          <w:lang w:val="en-GB"/>
        </w:rPr>
      </w:pPr>
    </w:p>
    <w:p w14:paraId="7C8C7820" w14:textId="77777777" w:rsidR="003B10EF" w:rsidRPr="003B10EF" w:rsidRDefault="003B10EF" w:rsidP="003B10EF">
      <w:pPr>
        <w:spacing w:after="0"/>
        <w:jc w:val="both"/>
        <w:rPr>
          <w:rFonts w:ascii="Arial" w:hAnsi="Arial" w:cs="Arial"/>
          <w:lang w:val="en-GB"/>
        </w:rPr>
      </w:pPr>
      <w:r w:rsidRPr="003B10EF">
        <w:rPr>
          <w:rFonts w:ascii="Arial" w:hAnsi="Arial" w:cs="Arial"/>
          <w:b/>
          <w:bCs/>
          <w:lang w:val="en-GB"/>
        </w:rPr>
        <w:t>TRENDS ACROSS CONTENT TYPES</w:t>
      </w:r>
    </w:p>
    <w:p w14:paraId="21EFAE04" w14:textId="77777777" w:rsidR="003B10EF" w:rsidRPr="003B10EF" w:rsidRDefault="003B10EF" w:rsidP="003B10EF">
      <w:pPr>
        <w:spacing w:after="0"/>
        <w:jc w:val="both"/>
        <w:rPr>
          <w:rFonts w:ascii="Arial" w:hAnsi="Arial" w:cs="Arial"/>
          <w:lang w:val="en-GB"/>
        </w:rPr>
      </w:pPr>
    </w:p>
    <w:p w14:paraId="1D7EF88E" w14:textId="77777777" w:rsidR="003B10EF" w:rsidRDefault="003B10EF" w:rsidP="003B10EF">
      <w:pPr>
        <w:spacing w:after="0"/>
        <w:jc w:val="both"/>
        <w:rPr>
          <w:rFonts w:ascii="Arial" w:hAnsi="Arial" w:cs="Arial"/>
          <w:lang w:val="en-GB"/>
        </w:rPr>
      </w:pPr>
      <w:r w:rsidRPr="006524BE">
        <w:rPr>
          <w:rFonts w:ascii="Arial" w:hAnsi="Arial" w:cs="Arial"/>
          <w:b/>
          <w:bCs/>
          <w:lang w:val="en-GB"/>
        </w:rPr>
        <w:t>Film piracy</w:t>
      </w:r>
      <w:r w:rsidRPr="003B10EF">
        <w:rPr>
          <w:rFonts w:ascii="Arial" w:hAnsi="Arial" w:cs="Arial"/>
          <w:lang w:val="en-GB"/>
        </w:rPr>
        <w:t xml:space="preserve"> saw a downturn to 0.71 accesses per user, predominantly via streaming, which constitutes 74% of such activity. Higher GDP per capita reduces film piracy, while a younger population and higher youth unemployment contribute to its increase. The findings indicated that increased awareness of legal offerings and more TV channels help lower piracy rates.</w:t>
      </w:r>
    </w:p>
    <w:p w14:paraId="57FD5C10" w14:textId="77777777" w:rsidR="003B10EF" w:rsidRPr="003B10EF" w:rsidRDefault="003B10EF" w:rsidP="003B10EF">
      <w:pPr>
        <w:spacing w:after="0"/>
        <w:jc w:val="both"/>
        <w:rPr>
          <w:rFonts w:ascii="Arial" w:hAnsi="Arial" w:cs="Arial"/>
          <w:lang w:val="en-GB"/>
        </w:rPr>
      </w:pPr>
    </w:p>
    <w:p w14:paraId="2B122845" w14:textId="3E488EAE" w:rsidR="003B10EF" w:rsidRDefault="003B10EF" w:rsidP="003B10EF">
      <w:pPr>
        <w:spacing w:after="0"/>
        <w:jc w:val="both"/>
        <w:rPr>
          <w:rFonts w:ascii="Arial" w:hAnsi="Arial" w:cs="Arial"/>
          <w:lang w:val="en-GB"/>
        </w:rPr>
      </w:pPr>
      <w:r w:rsidRPr="006524BE">
        <w:rPr>
          <w:rFonts w:ascii="Arial" w:hAnsi="Arial" w:cs="Arial"/>
          <w:b/>
          <w:bCs/>
          <w:lang w:val="en-GB"/>
        </w:rPr>
        <w:t>Music piracy</w:t>
      </w:r>
      <w:r w:rsidRPr="003B10EF">
        <w:rPr>
          <w:rFonts w:ascii="Arial" w:hAnsi="Arial" w:cs="Arial"/>
          <w:lang w:val="en-GB"/>
        </w:rPr>
        <w:t xml:space="preserve"> slightly increased to 0.64 accesses per user, with ripping</w:t>
      </w:r>
      <w:r w:rsidR="006524BE">
        <w:rPr>
          <w:rFonts w:ascii="Arial" w:hAnsi="Arial" w:cs="Arial"/>
          <w:lang w:val="en-GB"/>
        </w:rPr>
        <w:t xml:space="preserve"> – or downloading streaming content – </w:t>
      </w:r>
      <w:r w:rsidRPr="003B10EF">
        <w:rPr>
          <w:rFonts w:ascii="Arial" w:hAnsi="Arial" w:cs="Arial"/>
          <w:lang w:val="en-GB"/>
        </w:rPr>
        <w:t>as</w:t>
      </w:r>
      <w:r w:rsidR="006524BE">
        <w:rPr>
          <w:rFonts w:ascii="Arial" w:hAnsi="Arial" w:cs="Arial"/>
          <w:lang w:val="en-GB"/>
        </w:rPr>
        <w:t xml:space="preserve"> </w:t>
      </w:r>
      <w:r w:rsidRPr="003B10EF">
        <w:rPr>
          <w:rFonts w:ascii="Arial" w:hAnsi="Arial" w:cs="Arial"/>
          <w:lang w:val="en-GB"/>
        </w:rPr>
        <w:t>the main method. Factors like inequality, youth demographics and attitudes towards piracy are linked to higher music piracy levels.</w:t>
      </w:r>
    </w:p>
    <w:p w14:paraId="7E3B7C4A" w14:textId="77777777" w:rsidR="003B10EF" w:rsidRPr="003B10EF" w:rsidRDefault="003B10EF" w:rsidP="003B10EF">
      <w:pPr>
        <w:spacing w:after="0"/>
        <w:jc w:val="both"/>
        <w:rPr>
          <w:rFonts w:ascii="Arial" w:hAnsi="Arial" w:cs="Arial"/>
          <w:lang w:val="en-GB"/>
        </w:rPr>
      </w:pPr>
    </w:p>
    <w:p w14:paraId="729F99E2" w14:textId="59F2D931" w:rsidR="003B10EF" w:rsidRDefault="003B10EF" w:rsidP="003B10EF">
      <w:pPr>
        <w:spacing w:after="0"/>
        <w:jc w:val="both"/>
        <w:rPr>
          <w:rFonts w:ascii="Arial" w:hAnsi="Arial" w:cs="Arial"/>
          <w:lang w:val="en-GB"/>
        </w:rPr>
      </w:pPr>
      <w:r w:rsidRPr="006524BE">
        <w:rPr>
          <w:rFonts w:ascii="Arial" w:hAnsi="Arial" w:cs="Arial"/>
          <w:b/>
          <w:bCs/>
          <w:lang w:val="en-GB"/>
        </w:rPr>
        <w:t>Piracy of publications</w:t>
      </w:r>
      <w:r w:rsidRPr="003B10EF">
        <w:rPr>
          <w:rFonts w:ascii="Arial" w:hAnsi="Arial" w:cs="Arial"/>
          <w:lang w:val="en-GB"/>
        </w:rPr>
        <w:t xml:space="preserve"> remained steady at 2.7 accesses per user, with downloading as the leading method and </w:t>
      </w:r>
      <w:r w:rsidRPr="006524BE">
        <w:rPr>
          <w:rFonts w:ascii="Arial" w:hAnsi="Arial" w:cs="Arial"/>
          <w:b/>
          <w:bCs/>
          <w:lang w:val="en-GB"/>
        </w:rPr>
        <w:t>Manga</w:t>
      </w:r>
      <w:r w:rsidRPr="003B10EF">
        <w:rPr>
          <w:rFonts w:ascii="Arial" w:hAnsi="Arial" w:cs="Arial"/>
          <w:lang w:val="en-GB"/>
        </w:rPr>
        <w:t xml:space="preserve"> being the most pirated content, primarily on mobile devices. </w:t>
      </w:r>
      <w:r w:rsidRPr="006524BE">
        <w:rPr>
          <w:rFonts w:ascii="Arial" w:hAnsi="Arial" w:cs="Arial"/>
          <w:b/>
          <w:bCs/>
          <w:lang w:val="en-GB"/>
        </w:rPr>
        <w:t>Software piracy</w:t>
      </w:r>
      <w:r w:rsidRPr="003B10EF">
        <w:rPr>
          <w:rFonts w:ascii="Arial" w:hAnsi="Arial" w:cs="Arial"/>
          <w:lang w:val="en-GB"/>
        </w:rPr>
        <w:t xml:space="preserve"> grew by 6%</w:t>
      </w:r>
      <w:r w:rsidR="007A7056">
        <w:rPr>
          <w:rFonts w:ascii="Arial" w:hAnsi="Arial" w:cs="Arial"/>
          <w:lang w:val="en-GB"/>
        </w:rPr>
        <w:t xml:space="preserve"> (with </w:t>
      </w:r>
      <w:r w:rsidR="007A7056" w:rsidRPr="007A7056">
        <w:rPr>
          <w:rFonts w:ascii="Arial" w:hAnsi="Arial" w:cs="Arial"/>
          <w:lang w:val="en-GB"/>
        </w:rPr>
        <w:t>0.88 accesses per user/month</w:t>
      </w:r>
      <w:r w:rsidR="007A7056">
        <w:rPr>
          <w:rFonts w:ascii="Arial" w:hAnsi="Arial" w:cs="Arial"/>
          <w:lang w:val="en-GB"/>
        </w:rPr>
        <w:t>)</w:t>
      </w:r>
      <w:r w:rsidRPr="003B10EF">
        <w:rPr>
          <w:rFonts w:ascii="Arial" w:hAnsi="Arial" w:cs="Arial"/>
          <w:lang w:val="en-GB"/>
        </w:rPr>
        <w:t xml:space="preserve">, with </w:t>
      </w:r>
      <w:r w:rsidRPr="006524BE">
        <w:rPr>
          <w:rFonts w:ascii="Arial" w:hAnsi="Arial" w:cs="Arial"/>
          <w:b/>
          <w:bCs/>
          <w:lang w:val="en-GB"/>
        </w:rPr>
        <w:t>mobile games</w:t>
      </w:r>
      <w:r w:rsidRPr="003B10EF">
        <w:rPr>
          <w:rFonts w:ascii="Arial" w:hAnsi="Arial" w:cs="Arial"/>
          <w:lang w:val="en-GB"/>
        </w:rPr>
        <w:t xml:space="preserve"> as the top category.</w:t>
      </w:r>
    </w:p>
    <w:p w14:paraId="128348D8" w14:textId="77777777" w:rsidR="003B10EF" w:rsidRPr="003B10EF" w:rsidRDefault="003B10EF" w:rsidP="003B10EF">
      <w:pPr>
        <w:spacing w:after="0"/>
        <w:jc w:val="both"/>
        <w:rPr>
          <w:rFonts w:ascii="Arial" w:hAnsi="Arial" w:cs="Arial"/>
          <w:lang w:val="en-GB"/>
        </w:rPr>
      </w:pPr>
    </w:p>
    <w:p w14:paraId="6FDF637E" w14:textId="56D43F50" w:rsidR="003B10EF" w:rsidRDefault="003B10EF" w:rsidP="003B10EF">
      <w:pPr>
        <w:spacing w:after="0"/>
        <w:jc w:val="both"/>
        <w:rPr>
          <w:rFonts w:ascii="Arial" w:hAnsi="Arial" w:cs="Arial"/>
          <w:lang w:val="en-GB"/>
        </w:rPr>
      </w:pPr>
      <w:r>
        <w:rPr>
          <w:rFonts w:ascii="Arial" w:hAnsi="Arial" w:cs="Arial"/>
          <w:lang w:val="en-GB"/>
        </w:rPr>
        <w:t xml:space="preserve">For </w:t>
      </w:r>
      <w:r w:rsidRPr="006524BE">
        <w:rPr>
          <w:rFonts w:ascii="Arial" w:hAnsi="Arial" w:cs="Arial"/>
          <w:b/>
          <w:bCs/>
          <w:lang w:val="en-GB"/>
        </w:rPr>
        <w:t>live sporting events</w:t>
      </w:r>
      <w:r>
        <w:rPr>
          <w:rFonts w:ascii="Arial" w:hAnsi="Arial" w:cs="Arial"/>
          <w:lang w:val="en-GB"/>
        </w:rPr>
        <w:t>,</w:t>
      </w:r>
      <w:r w:rsidRPr="003B10EF">
        <w:rPr>
          <w:rFonts w:ascii="Arial" w:hAnsi="Arial" w:cs="Arial"/>
          <w:lang w:val="en-GB"/>
        </w:rPr>
        <w:t xml:space="preserve"> </w:t>
      </w:r>
      <w:r w:rsidR="006524BE" w:rsidRPr="003B10EF">
        <w:rPr>
          <w:rFonts w:ascii="Arial" w:hAnsi="Arial" w:cs="Arial"/>
          <w:lang w:val="en-GB"/>
        </w:rPr>
        <w:t xml:space="preserve">piracy </w:t>
      </w:r>
      <w:r w:rsidR="006524BE" w:rsidRPr="00A90861">
        <w:rPr>
          <w:rFonts w:ascii="Arial" w:hAnsi="Arial" w:cs="Arial"/>
          <w:lang w:val="en-GB"/>
        </w:rPr>
        <w:t>has</w:t>
      </w:r>
      <w:r w:rsidR="00A90861">
        <w:rPr>
          <w:rFonts w:ascii="Arial" w:hAnsi="Arial" w:cs="Arial"/>
          <w:lang w:val="en-GB"/>
        </w:rPr>
        <w:t xml:space="preserve"> increased over the period 2021-2023 and closed last year at</w:t>
      </w:r>
      <w:r w:rsidRPr="003B10EF">
        <w:rPr>
          <w:rFonts w:ascii="Arial" w:hAnsi="Arial" w:cs="Arial"/>
          <w:lang w:val="en-GB"/>
        </w:rPr>
        <w:t xml:space="preserve"> 0.56 accesses per user, exhibiting a complex relationship with GDP per capita. </w:t>
      </w:r>
      <w:r w:rsidR="009F707B">
        <w:rPr>
          <w:rFonts w:ascii="Arial" w:hAnsi="Arial" w:cs="Arial"/>
          <w:lang w:val="en-GB"/>
        </w:rPr>
        <w:t>S</w:t>
      </w:r>
      <w:r w:rsidRPr="003B10EF">
        <w:rPr>
          <w:rFonts w:ascii="Arial" w:hAnsi="Arial" w:cs="Arial"/>
          <w:lang w:val="en-GB"/>
        </w:rPr>
        <w:t>ocial inequality and attitudes towards piracy are recurrent factors influencing piracy across content types.</w:t>
      </w:r>
    </w:p>
    <w:p w14:paraId="59F85793" w14:textId="77777777" w:rsidR="003B10EF" w:rsidRPr="003B10EF" w:rsidRDefault="003B10EF" w:rsidP="003B10EF">
      <w:pPr>
        <w:spacing w:after="0"/>
        <w:jc w:val="both"/>
        <w:rPr>
          <w:rFonts w:ascii="Arial" w:hAnsi="Arial" w:cs="Arial"/>
          <w:lang w:val="en-GB"/>
        </w:rPr>
      </w:pPr>
    </w:p>
    <w:p w14:paraId="67F8C44B" w14:textId="1BF74070" w:rsidR="003B10EF" w:rsidRPr="003B10EF" w:rsidRDefault="003B10EF" w:rsidP="003B10EF">
      <w:pPr>
        <w:spacing w:after="0"/>
        <w:jc w:val="both"/>
        <w:rPr>
          <w:rFonts w:ascii="Arial" w:hAnsi="Arial" w:cs="Arial"/>
          <w:b/>
          <w:bCs/>
          <w:lang w:val="en-GB"/>
        </w:rPr>
      </w:pPr>
      <w:r w:rsidRPr="003B10EF">
        <w:rPr>
          <w:rFonts w:ascii="Arial" w:hAnsi="Arial" w:cs="Arial"/>
          <w:b/>
          <w:bCs/>
          <w:lang w:val="en-GB"/>
        </w:rPr>
        <w:t>COMBATTING ONLINE PIRACY</w:t>
      </w:r>
    </w:p>
    <w:p w14:paraId="4D8F6443" w14:textId="77777777" w:rsidR="003B10EF" w:rsidRDefault="003B10EF" w:rsidP="003B10EF">
      <w:pPr>
        <w:spacing w:after="0"/>
        <w:jc w:val="both"/>
        <w:rPr>
          <w:rFonts w:ascii="Arial" w:hAnsi="Arial" w:cs="Arial"/>
          <w:lang w:val="en-GB"/>
        </w:rPr>
      </w:pPr>
      <w:r w:rsidRPr="003B10EF">
        <w:rPr>
          <w:rFonts w:ascii="Arial" w:hAnsi="Arial" w:cs="Arial"/>
          <w:lang w:val="en-GB"/>
        </w:rPr>
        <w:t xml:space="preserve">Copyright pirates have several methods to push unauthorised content online, including illegal subscription services and open internet streams fuelled by advertising revenue. These operators use sophisticated techniques to bypass detection, often leveraging legitimate content distribution services. </w:t>
      </w:r>
    </w:p>
    <w:p w14:paraId="16AEB66D" w14:textId="77777777" w:rsidR="002A0A6A" w:rsidRPr="003B10EF" w:rsidRDefault="002A0A6A" w:rsidP="003B10EF">
      <w:pPr>
        <w:spacing w:after="0"/>
        <w:jc w:val="both"/>
        <w:rPr>
          <w:rFonts w:ascii="Arial" w:hAnsi="Arial" w:cs="Arial"/>
          <w:lang w:val="en-GB"/>
        </w:rPr>
      </w:pPr>
    </w:p>
    <w:p w14:paraId="11063137" w14:textId="77777777" w:rsidR="003B10EF" w:rsidRPr="003B10EF" w:rsidRDefault="003B10EF" w:rsidP="003B10EF">
      <w:pPr>
        <w:spacing w:after="0"/>
        <w:jc w:val="both"/>
        <w:rPr>
          <w:rFonts w:ascii="Arial" w:hAnsi="Arial" w:cs="Arial"/>
          <w:lang w:val="en-GB"/>
        </w:rPr>
      </w:pPr>
      <w:r w:rsidRPr="003B10EF">
        <w:rPr>
          <w:rFonts w:ascii="Arial" w:hAnsi="Arial" w:cs="Arial"/>
          <w:lang w:val="en-GB"/>
        </w:rPr>
        <w:t xml:space="preserve">Across the EU, countries and affected parties are combatting live event piracy relying on regulations and technology to block illicit online services. The European Commission has adopted two recommendations: one on </w:t>
      </w:r>
      <w:hyperlink r:id="rId11" w:history="1">
        <w:r w:rsidRPr="003B10EF">
          <w:rPr>
            <w:rStyle w:val="Hyperlink"/>
            <w:rFonts w:ascii="Arial" w:hAnsi="Arial" w:cs="Arial"/>
            <w:lang w:val="en-GB"/>
          </w:rPr>
          <w:t>combating online piracy of sports and other live events</w:t>
        </w:r>
      </w:hyperlink>
      <w:r w:rsidRPr="003B10EF">
        <w:rPr>
          <w:rFonts w:ascii="Arial" w:hAnsi="Arial" w:cs="Arial"/>
          <w:lang w:val="en-GB"/>
        </w:rPr>
        <w:t xml:space="preserve">, which established a network of dedicated national administrative authorities, and another to </w:t>
      </w:r>
      <w:hyperlink r:id="rId12" w:history="1">
        <w:r w:rsidRPr="003B10EF">
          <w:rPr>
            <w:rStyle w:val="Hyperlink"/>
            <w:rFonts w:ascii="Arial" w:hAnsi="Arial" w:cs="Arial"/>
            <w:lang w:val="en-GB"/>
          </w:rPr>
          <w:t>combat counterfeiting</w:t>
        </w:r>
      </w:hyperlink>
      <w:r w:rsidRPr="003B10EF">
        <w:rPr>
          <w:rFonts w:ascii="Arial" w:hAnsi="Arial" w:cs="Arial"/>
          <w:lang w:val="en-GB"/>
        </w:rPr>
        <w:t xml:space="preserve"> through increased enforcement and awareness to which the EUIPO contributes through dissemination, implementation and monitoring efforts.</w:t>
      </w:r>
    </w:p>
    <w:p w14:paraId="359ABA69" w14:textId="77777777" w:rsidR="003B10EF" w:rsidRPr="003B10EF" w:rsidRDefault="003B10EF" w:rsidP="003B10EF">
      <w:pPr>
        <w:spacing w:after="0"/>
        <w:jc w:val="both"/>
        <w:rPr>
          <w:rFonts w:ascii="Arial" w:hAnsi="Arial" w:cs="Arial"/>
          <w:lang w:val="en-GB"/>
        </w:rPr>
      </w:pPr>
    </w:p>
    <w:p w14:paraId="0BEE272A" w14:textId="175FCA36" w:rsidR="003B10EF" w:rsidRPr="003B10EF" w:rsidRDefault="003B10EF" w:rsidP="003B10EF">
      <w:pPr>
        <w:spacing w:after="0"/>
        <w:jc w:val="both"/>
        <w:rPr>
          <w:rFonts w:ascii="Arial" w:hAnsi="Arial" w:cs="Arial"/>
          <w:lang w:val="en-GB"/>
        </w:rPr>
      </w:pPr>
      <w:r w:rsidRPr="003B10EF">
        <w:rPr>
          <w:rFonts w:ascii="Arial" w:hAnsi="Arial" w:cs="Arial"/>
          <w:lang w:val="en-GB"/>
        </w:rPr>
        <w:lastRenderedPageBreak/>
        <w:t xml:space="preserve">In addition, efforts to fight piracy include awareness so consumers can find legitimate digital content. The EUIPO’s </w:t>
      </w:r>
      <w:hyperlink r:id="rId13" w:history="1">
        <w:proofErr w:type="spellStart"/>
        <w:r w:rsidRPr="003B10EF">
          <w:rPr>
            <w:rStyle w:val="Hyperlink"/>
            <w:rFonts w:ascii="Arial" w:hAnsi="Arial" w:cs="Arial"/>
            <w:lang w:val="en-GB"/>
          </w:rPr>
          <w:t>Agorateka</w:t>
        </w:r>
        <w:proofErr w:type="spellEnd"/>
      </w:hyperlink>
      <w:r w:rsidRPr="003B10EF">
        <w:rPr>
          <w:rFonts w:ascii="Arial" w:hAnsi="Arial" w:cs="Arial"/>
          <w:lang w:val="en-GB"/>
        </w:rPr>
        <w:t xml:space="preserve"> is a tool that helps viewers identify legal offers for online content, including sporting events.</w:t>
      </w:r>
      <w:r w:rsidR="00361BB0">
        <w:rPr>
          <w:rFonts w:ascii="Arial" w:hAnsi="Arial" w:cs="Arial"/>
          <w:lang w:val="en-GB"/>
        </w:rPr>
        <w:t xml:space="preserve"> As the new study shows, increased awareness of legal offers helps reduce piracy.</w:t>
      </w:r>
    </w:p>
    <w:p w14:paraId="4A6121A4" w14:textId="77777777" w:rsidR="003B10EF" w:rsidRPr="003B10EF" w:rsidRDefault="003B10EF" w:rsidP="003B10EF">
      <w:pPr>
        <w:spacing w:after="0"/>
        <w:jc w:val="both"/>
        <w:rPr>
          <w:rFonts w:ascii="Arial" w:hAnsi="Arial" w:cs="Arial"/>
          <w:lang w:val="en-GB"/>
        </w:rPr>
      </w:pPr>
    </w:p>
    <w:p w14:paraId="0B5470F0" w14:textId="77777777" w:rsidR="003B10EF" w:rsidRPr="003B10EF" w:rsidRDefault="003B10EF" w:rsidP="003B10EF">
      <w:pPr>
        <w:spacing w:after="0"/>
        <w:jc w:val="both"/>
        <w:rPr>
          <w:rFonts w:ascii="Arial" w:hAnsi="Arial" w:cs="Arial"/>
          <w:lang w:val="en-GB"/>
        </w:rPr>
      </w:pPr>
      <w:r w:rsidRPr="003B10EF">
        <w:rPr>
          <w:rFonts w:ascii="Arial" w:hAnsi="Arial" w:cs="Arial"/>
          <w:b/>
          <w:bCs/>
          <w:lang w:val="en-GB"/>
        </w:rPr>
        <w:t>ABOUT THE STUDY</w:t>
      </w:r>
    </w:p>
    <w:p w14:paraId="417D714B" w14:textId="058BA8CA" w:rsidR="003B10EF" w:rsidRDefault="003B10EF" w:rsidP="003B10EF">
      <w:pPr>
        <w:spacing w:after="0"/>
        <w:jc w:val="both"/>
        <w:rPr>
          <w:rFonts w:ascii="Arial" w:hAnsi="Arial" w:cs="Arial"/>
          <w:lang w:val="en-GB"/>
        </w:rPr>
      </w:pPr>
      <w:r w:rsidRPr="003B10EF">
        <w:rPr>
          <w:rFonts w:ascii="Arial" w:hAnsi="Arial" w:cs="Arial"/>
          <w:lang w:val="en-GB"/>
        </w:rPr>
        <w:t xml:space="preserve">The study </w:t>
      </w:r>
      <w:r w:rsidRPr="003B10EF">
        <w:rPr>
          <w:rFonts w:ascii="Arial" w:hAnsi="Arial" w:cs="Arial"/>
          <w:rtl/>
          <w:lang w:val="en-GB"/>
        </w:rPr>
        <w:t>‘</w:t>
      </w:r>
      <w:r w:rsidRPr="003B10EF">
        <w:rPr>
          <w:rFonts w:ascii="Arial" w:hAnsi="Arial" w:cs="Arial"/>
          <w:lang w:val="en-GB"/>
        </w:rPr>
        <w:t>Online Copyright Infringement in the European Union</w:t>
      </w:r>
      <w:r w:rsidR="002A0A6A">
        <w:rPr>
          <w:rFonts w:ascii="Arial" w:hAnsi="Arial" w:cs="Arial"/>
          <w:lang w:val="en-GB"/>
        </w:rPr>
        <w:t>:</w:t>
      </w:r>
      <w:r w:rsidRPr="003B10EF">
        <w:rPr>
          <w:rFonts w:ascii="Arial" w:hAnsi="Arial" w:cs="Arial"/>
          <w:lang w:val="en-GB"/>
        </w:rPr>
        <w:t xml:space="preserve"> Films, Music, Publications, Software and T</w:t>
      </w:r>
      <w:r w:rsidR="002A0A6A">
        <w:rPr>
          <w:rFonts w:ascii="Arial" w:hAnsi="Arial" w:cs="Arial"/>
          <w:lang w:val="en-GB"/>
        </w:rPr>
        <w:t>V, 2017-2023’</w:t>
      </w:r>
      <w:r w:rsidRPr="003B10EF">
        <w:rPr>
          <w:rFonts w:ascii="Arial" w:hAnsi="Arial" w:cs="Arial"/>
          <w:rtl/>
          <w:lang w:val="en-GB"/>
        </w:rPr>
        <w:t xml:space="preserve"> </w:t>
      </w:r>
      <w:r w:rsidRPr="003B10EF">
        <w:rPr>
          <w:rFonts w:ascii="Arial" w:hAnsi="Arial" w:cs="Arial"/>
          <w:lang w:val="en-GB"/>
        </w:rPr>
        <w:t>measures piracy by tracking the number of times internet user</w:t>
      </w:r>
      <w:r w:rsidR="009F707B">
        <w:rPr>
          <w:rFonts w:ascii="Arial" w:hAnsi="Arial" w:cs="Arial"/>
          <w:lang w:val="en-GB"/>
        </w:rPr>
        <w:t xml:space="preserve">s </w:t>
      </w:r>
      <w:proofErr w:type="gramStart"/>
      <w:r w:rsidR="009F707B">
        <w:rPr>
          <w:rFonts w:ascii="Arial" w:hAnsi="Arial" w:cs="Arial"/>
          <w:lang w:val="en-GB"/>
        </w:rPr>
        <w:t>age</w:t>
      </w:r>
      <w:proofErr w:type="gramEnd"/>
      <w:r w:rsidR="009F707B">
        <w:rPr>
          <w:rFonts w:ascii="Arial" w:hAnsi="Arial" w:cs="Arial"/>
          <w:lang w:val="en-GB"/>
        </w:rPr>
        <w:t xml:space="preserve"> 15-74</w:t>
      </w:r>
      <w:r w:rsidRPr="003B10EF">
        <w:rPr>
          <w:rFonts w:ascii="Arial" w:hAnsi="Arial" w:cs="Arial"/>
          <w:lang w:val="en-GB"/>
        </w:rPr>
        <w:t xml:space="preserve"> access illegal content each month.</w:t>
      </w:r>
    </w:p>
    <w:p w14:paraId="3BDC9EAF" w14:textId="77777777" w:rsidR="003B10EF" w:rsidRDefault="003B10EF" w:rsidP="003B10EF">
      <w:pPr>
        <w:spacing w:after="0"/>
        <w:jc w:val="both"/>
        <w:rPr>
          <w:rFonts w:ascii="Arial" w:hAnsi="Arial" w:cs="Arial"/>
          <w:lang w:val="en-GB"/>
        </w:rPr>
      </w:pPr>
    </w:p>
    <w:p w14:paraId="77E831D3" w14:textId="19C07A64" w:rsidR="003B10EF" w:rsidRPr="003B10EF" w:rsidRDefault="003B10EF" w:rsidP="003B10EF">
      <w:pPr>
        <w:spacing w:after="0"/>
        <w:jc w:val="both"/>
        <w:rPr>
          <w:rFonts w:ascii="Arial" w:hAnsi="Arial" w:cs="Arial"/>
          <w:lang w:val="en-GB"/>
        </w:rPr>
      </w:pPr>
      <w:r w:rsidRPr="003B10EF">
        <w:rPr>
          <w:rFonts w:ascii="Arial" w:hAnsi="Arial" w:cs="Arial"/>
          <w:lang w:val="en-GB"/>
        </w:rPr>
        <w:t xml:space="preserve">For more information on the study and to access the full report, please visit </w:t>
      </w:r>
      <w:r w:rsidRPr="003B10EF">
        <w:rPr>
          <w:rFonts w:ascii="Arial" w:hAnsi="Arial" w:cs="Arial"/>
          <w:highlight w:val="yellow"/>
          <w:lang w:val="en-GB"/>
        </w:rPr>
        <w:t>[Link to the full report]</w:t>
      </w:r>
      <w:r w:rsidRPr="003B10EF">
        <w:rPr>
          <w:rFonts w:ascii="Arial" w:hAnsi="Arial" w:cs="Arial"/>
          <w:lang w:val="en-GB"/>
        </w:rPr>
        <w:t>.</w:t>
      </w:r>
    </w:p>
    <w:p w14:paraId="296D69B8" w14:textId="77777777" w:rsidR="00A70544" w:rsidRPr="0090583D" w:rsidRDefault="00A70544" w:rsidP="00A70544">
      <w:pPr>
        <w:spacing w:after="0"/>
        <w:jc w:val="both"/>
        <w:rPr>
          <w:rFonts w:ascii="Arial" w:hAnsi="Arial" w:cs="Arial"/>
          <w:lang w:val="en-GB"/>
        </w:rPr>
      </w:pPr>
    </w:p>
    <w:p w14:paraId="564F6DAC" w14:textId="600683AD" w:rsidR="002C5DD4" w:rsidRPr="0090583D" w:rsidRDefault="001C49AF" w:rsidP="002C5DD4">
      <w:pPr>
        <w:spacing w:after="0"/>
        <w:jc w:val="both"/>
        <w:rPr>
          <w:rFonts w:ascii="Arial" w:hAnsi="Arial" w:cs="Arial"/>
          <w:b/>
          <w:lang w:val="en-GB"/>
        </w:rPr>
      </w:pPr>
      <w:r w:rsidRPr="0090583D">
        <w:rPr>
          <w:rFonts w:ascii="Arial" w:hAnsi="Arial" w:cs="Arial"/>
          <w:b/>
          <w:lang w:val="en-GB"/>
        </w:rPr>
        <w:t>ABOUT THE EUIPO</w:t>
      </w:r>
    </w:p>
    <w:p w14:paraId="27409047" w14:textId="63A8D39F" w:rsidR="00C25234" w:rsidRDefault="00A45486" w:rsidP="008853AB">
      <w:pPr>
        <w:jc w:val="both"/>
        <w:rPr>
          <w:rFonts w:ascii="Arial" w:eastAsia="Calibri" w:hAnsi="Arial" w:cs="Arial"/>
          <w:color w:val="000000"/>
          <w:lang w:eastAsia="en-IE"/>
        </w:rPr>
      </w:pPr>
      <w:r w:rsidRPr="00A45486">
        <w:rPr>
          <w:rFonts w:ascii="Arial" w:eastAsia="Calibri" w:hAnsi="Arial" w:cs="Arial"/>
          <w:color w:val="000000"/>
          <w:lang w:eastAsia="en-IE"/>
        </w:rPr>
        <w:t>The </w:t>
      </w:r>
      <w:hyperlink r:id="rId14" w:tgtFrame="_blank" w:tooltip="https://euipo.europa.eu/" w:history="1">
        <w:r w:rsidRPr="00A45486">
          <w:rPr>
            <w:rStyle w:val="Hyperlink"/>
            <w:rFonts w:ascii="Arial" w:eastAsia="Calibri" w:hAnsi="Arial" w:cs="Arial"/>
            <w:lang w:eastAsia="en-IE"/>
          </w:rPr>
          <w:t>EU Intellectual Property Office (EUIPO)</w:t>
        </w:r>
      </w:hyperlink>
      <w:r w:rsidRPr="00A45486">
        <w:rPr>
          <w:rFonts w:ascii="Arial" w:eastAsia="Calibri" w:hAnsi="Arial" w:cs="Arial"/>
          <w:color w:val="000000"/>
          <w:lang w:eastAsia="en-IE"/>
        </w:rPr>
        <w:t xml:space="preserve"> is one of the largest decentralised agencies of the European Union, based in Alicante, Spain. In 2024, it was ranked as the </w:t>
      </w:r>
      <w:hyperlink r:id="rId15" w:tgtFrame="_blank" w:tooltip="https://www.worldtrademarkreview.com/article/euipo-ranked-worlds-most-innovative-ip-office-fifth-time" w:history="1">
        <w:r w:rsidRPr="00A45486">
          <w:rPr>
            <w:rStyle w:val="Hyperlink"/>
            <w:rFonts w:ascii="Arial" w:eastAsia="Calibri" w:hAnsi="Arial" w:cs="Arial"/>
            <w:lang w:eastAsia="en-IE"/>
          </w:rPr>
          <w:t>most innovative IP office in the world</w:t>
        </w:r>
      </w:hyperlink>
      <w:r w:rsidRPr="00A45486">
        <w:rPr>
          <w:rFonts w:ascii="Arial" w:eastAsia="Calibri" w:hAnsi="Arial" w:cs="Arial"/>
          <w:color w:val="000000"/>
          <w:lang w:eastAsia="en-IE"/>
        </w:rPr>
        <w:t xml:space="preserve"> for the fifth time. Celebrating its 3</w:t>
      </w:r>
      <w:r>
        <w:rPr>
          <w:rFonts w:ascii="Arial" w:eastAsia="Calibri" w:hAnsi="Arial" w:cs="Arial"/>
          <w:color w:val="000000"/>
          <w:lang w:eastAsia="en-IE"/>
        </w:rPr>
        <w:t>0th</w:t>
      </w:r>
      <w:r w:rsidRPr="00A45486">
        <w:rPr>
          <w:rFonts w:ascii="Arial" w:eastAsia="Calibri" w:hAnsi="Arial" w:cs="Arial"/>
          <w:color w:val="000000"/>
          <w:lang w:eastAsia="en-IE"/>
        </w:rPr>
        <w:t xml:space="preserve"> anniversary in 2024, the EUIPO has managed the registration of EU trade marks since 1994 and designs since 2003, both of which are intellectual property rights that cover the 27 Member States of the European Union. </w:t>
      </w:r>
      <w:r w:rsidR="003B10EF" w:rsidRPr="003B10EF">
        <w:rPr>
          <w:rFonts w:ascii="Arial" w:eastAsia="Calibri" w:hAnsi="Arial" w:cs="Arial"/>
          <w:color w:val="000000"/>
          <w:lang w:eastAsia="en-IE"/>
        </w:rPr>
        <w:t>In 2023, the agency added another IP right, craft and industrial geographical indications, to its portfolio.</w:t>
      </w:r>
      <w:r w:rsidRPr="00A45486">
        <w:rPr>
          <w:rFonts w:ascii="Arial" w:eastAsia="Calibri" w:hAnsi="Arial" w:cs="Arial"/>
          <w:color w:val="000000"/>
          <w:lang w:eastAsia="en-IE"/>
        </w:rPr>
        <w:t> The EUIPO also carries out cooperation activities at EU and international level to create a level playing field in the world of IP and hosts the </w:t>
      </w:r>
      <w:hyperlink r:id="rId16" w:tgtFrame="_blank" w:tooltip="https://www.euipo.europa.eu/en/observatory" w:history="1">
        <w:r w:rsidRPr="00A45486">
          <w:rPr>
            <w:rStyle w:val="Hyperlink"/>
            <w:rFonts w:ascii="Arial" w:eastAsia="Calibri" w:hAnsi="Arial" w:cs="Arial"/>
            <w:lang w:eastAsia="en-IE"/>
          </w:rPr>
          <w:t>European Observatory on Infringements of Intellectual Property Rights</w:t>
        </w:r>
      </w:hyperlink>
      <w:r w:rsidRPr="00A45486">
        <w:rPr>
          <w:rFonts w:ascii="Arial" w:eastAsia="Calibri" w:hAnsi="Arial" w:cs="Arial"/>
          <w:color w:val="000000"/>
          <w:lang w:eastAsia="en-IE"/>
        </w:rPr>
        <w:t>.</w:t>
      </w:r>
    </w:p>
    <w:p w14:paraId="77BE7C60" w14:textId="77777777" w:rsidR="002245BB" w:rsidRPr="0090583D" w:rsidRDefault="002245BB" w:rsidP="002C5DD4">
      <w:pPr>
        <w:spacing w:after="0"/>
        <w:jc w:val="both"/>
        <w:rPr>
          <w:rFonts w:ascii="Arial" w:eastAsia="Calibri" w:hAnsi="Arial" w:cs="Arial"/>
          <w:color w:val="000000"/>
          <w:lang w:val="en-GB" w:eastAsia="en-IE"/>
        </w:rPr>
      </w:pPr>
    </w:p>
    <w:p w14:paraId="61B675AB" w14:textId="77777777" w:rsidR="001B3DF2" w:rsidRPr="0090583D" w:rsidRDefault="001B3DF2" w:rsidP="002C5DD4">
      <w:pPr>
        <w:spacing w:after="0"/>
        <w:jc w:val="both"/>
        <w:rPr>
          <w:rFonts w:ascii="Arial" w:eastAsia="Times New Roman" w:hAnsi="Arial" w:cs="Arial"/>
          <w:b/>
          <w:bCs/>
          <w:iCs/>
          <w:sz w:val="24"/>
          <w:szCs w:val="24"/>
          <w:lang w:val="en-GB" w:eastAsia="en-IE"/>
        </w:rPr>
      </w:pPr>
      <w:r w:rsidRPr="0090583D">
        <w:rPr>
          <w:rFonts w:ascii="Arial" w:eastAsia="Times New Roman" w:hAnsi="Arial" w:cs="Arial"/>
          <w:b/>
          <w:bCs/>
          <w:iCs/>
          <w:sz w:val="24"/>
          <w:szCs w:val="24"/>
          <w:lang w:val="en-GB" w:eastAsia="en-IE"/>
        </w:rPr>
        <w:t>Media contact</w:t>
      </w:r>
    </w:p>
    <w:p w14:paraId="2FCD18A2" w14:textId="77777777" w:rsidR="001B3DF2" w:rsidRPr="00665D98" w:rsidRDefault="001B3DF2" w:rsidP="002C5DD4">
      <w:pPr>
        <w:spacing w:after="0"/>
        <w:jc w:val="both"/>
        <w:rPr>
          <w:rFonts w:ascii="Arial" w:eastAsia="Times New Roman" w:hAnsi="Arial" w:cs="Arial"/>
          <w:b/>
          <w:color w:val="000000"/>
          <w:sz w:val="23"/>
          <w:szCs w:val="23"/>
          <w:lang w:val="fr-FR" w:eastAsia="en-IE"/>
        </w:rPr>
      </w:pPr>
      <w:r w:rsidRPr="00665D98">
        <w:rPr>
          <w:rFonts w:ascii="Arial" w:eastAsia="Times New Roman" w:hAnsi="Arial" w:cs="Arial"/>
          <w:b/>
          <w:color w:val="000000"/>
          <w:sz w:val="23"/>
          <w:szCs w:val="23"/>
          <w:lang w:val="fr-FR" w:eastAsia="en-IE"/>
        </w:rPr>
        <w:t>EUIPO Communication Service</w:t>
      </w:r>
    </w:p>
    <w:p w14:paraId="6A36CDD3" w14:textId="168FAA48" w:rsidR="001B3DF2" w:rsidRPr="00665D98" w:rsidRDefault="001B3DF2" w:rsidP="002C5DD4">
      <w:pPr>
        <w:spacing w:after="0"/>
        <w:jc w:val="both"/>
        <w:rPr>
          <w:rFonts w:ascii="Arial" w:eastAsia="Times New Roman" w:hAnsi="Arial" w:cs="Arial"/>
          <w:color w:val="000000"/>
          <w:sz w:val="23"/>
          <w:szCs w:val="23"/>
          <w:lang w:val="fr-FR" w:eastAsia="en-IE"/>
        </w:rPr>
      </w:pPr>
      <w:r w:rsidRPr="00665D98">
        <w:rPr>
          <w:rFonts w:ascii="Arial" w:eastAsia="Times New Roman" w:hAnsi="Arial" w:cs="Arial"/>
          <w:color w:val="000000"/>
          <w:sz w:val="23"/>
          <w:szCs w:val="23"/>
          <w:lang w:val="fr-FR" w:eastAsia="en-IE"/>
        </w:rPr>
        <w:t>+34 653 674 113</w:t>
      </w:r>
    </w:p>
    <w:p w14:paraId="6F0D2C37" w14:textId="20D7C1D2" w:rsidR="00C418DF" w:rsidRPr="00665D98" w:rsidRDefault="003C073D" w:rsidP="00155640">
      <w:pPr>
        <w:spacing w:after="0"/>
        <w:jc w:val="both"/>
        <w:rPr>
          <w:rFonts w:ascii="Arial" w:eastAsia="Times New Roman" w:hAnsi="Arial" w:cs="Arial"/>
          <w:sz w:val="23"/>
          <w:szCs w:val="23"/>
          <w:lang w:val="fr-FR" w:eastAsia="en-IE"/>
        </w:rPr>
      </w:pPr>
      <w:hyperlink r:id="rId17" w:history="1">
        <w:r w:rsidR="00A55EBB" w:rsidRPr="00665D98">
          <w:rPr>
            <w:rStyle w:val="Hyperlink"/>
            <w:rFonts w:ascii="Arial" w:eastAsia="Times New Roman" w:hAnsi="Arial" w:cs="Arial"/>
            <w:sz w:val="23"/>
            <w:szCs w:val="23"/>
            <w:lang w:val="fr-FR" w:eastAsia="en-IE"/>
          </w:rPr>
          <w:t>press@euipo.europa.eu</w:t>
        </w:r>
      </w:hyperlink>
    </w:p>
    <w:sectPr w:rsidR="00C418DF" w:rsidRPr="00665D98">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751D2" w14:textId="77777777" w:rsidR="00AF7834" w:rsidRDefault="00AF7834" w:rsidP="00A27B8A">
      <w:pPr>
        <w:spacing w:after="0" w:line="240" w:lineRule="auto"/>
      </w:pPr>
      <w:r>
        <w:separator/>
      </w:r>
    </w:p>
  </w:endnote>
  <w:endnote w:type="continuationSeparator" w:id="0">
    <w:p w14:paraId="447F586F" w14:textId="77777777" w:rsidR="00AF7834" w:rsidRDefault="00AF7834" w:rsidP="00A27B8A">
      <w:pPr>
        <w:spacing w:after="0" w:line="240" w:lineRule="auto"/>
      </w:pPr>
      <w:r>
        <w:continuationSeparator/>
      </w:r>
    </w:p>
  </w:endnote>
  <w:endnote w:type="continuationNotice" w:id="1">
    <w:p w14:paraId="4A22358C" w14:textId="77777777" w:rsidR="00AF7834" w:rsidRDefault="00AF78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AF93C" w14:textId="77777777" w:rsidR="009F3520" w:rsidRDefault="009F35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E76FA" w14:textId="3AF2ACD1" w:rsidR="006B7B73" w:rsidRPr="001673D8" w:rsidRDefault="00DB3F06" w:rsidP="006B7B73">
    <w:pPr>
      <w:spacing w:after="0"/>
      <w:jc w:val="center"/>
    </w:pPr>
    <w:r w:rsidRPr="001673D8">
      <w:rPr>
        <w:noProof/>
        <w:lang w:eastAsia="en-IE"/>
      </w:rPr>
      <w:drawing>
        <wp:anchor distT="0" distB="0" distL="114300" distR="114300" simplePos="0" relativeHeight="251658241" behindDoc="0" locked="0" layoutInCell="1" allowOverlap="1" wp14:anchorId="70E1133C" wp14:editId="7FC816EC">
          <wp:simplePos x="0" y="0"/>
          <wp:positionH relativeFrom="column">
            <wp:posOffset>2342515</wp:posOffset>
          </wp:positionH>
          <wp:positionV relativeFrom="paragraph">
            <wp:posOffset>43180</wp:posOffset>
          </wp:positionV>
          <wp:extent cx="306705" cy="313055"/>
          <wp:effectExtent l="0" t="0" r="0" b="0"/>
          <wp:wrapThrough wrapText="bothSides">
            <wp:wrapPolygon edited="0">
              <wp:start x="0" y="0"/>
              <wp:lineTo x="0" y="19716"/>
              <wp:lineTo x="20124" y="19716"/>
              <wp:lineTo x="20124" y="0"/>
              <wp:lineTo x="0" y="0"/>
            </wp:wrapPolygon>
          </wp:wrapThrough>
          <wp:docPr id="2" name="Picture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9-02-28 at 10.13.37.png"/>
                  <pic:cNvPicPr/>
                </pic:nvPicPr>
                <pic:blipFill rotWithShape="1">
                  <a:blip r:embed="rId2" cstate="print">
                    <a:extLst>
                      <a:ext uri="{28A0092B-C50C-407E-A947-70E740481C1C}">
                        <a14:useLocalDpi xmlns:a14="http://schemas.microsoft.com/office/drawing/2010/main" val="0"/>
                      </a:ext>
                    </a:extLst>
                  </a:blip>
                  <a:srcRect r="61812"/>
                  <a:stretch/>
                </pic:blipFill>
                <pic:spPr bwMode="auto">
                  <a:xfrm>
                    <a:off x="0" y="0"/>
                    <a:ext cx="306705" cy="313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673D8">
      <w:rPr>
        <w:noProof/>
        <w:lang w:eastAsia="en-IE"/>
      </w:rPr>
      <w:drawing>
        <wp:anchor distT="0" distB="0" distL="114300" distR="114300" simplePos="0" relativeHeight="251660292" behindDoc="0" locked="0" layoutInCell="1" allowOverlap="1" wp14:anchorId="3C4FB426" wp14:editId="0ADC926A">
          <wp:simplePos x="0" y="0"/>
          <wp:positionH relativeFrom="column">
            <wp:posOffset>1724025</wp:posOffset>
          </wp:positionH>
          <wp:positionV relativeFrom="paragraph">
            <wp:posOffset>87630</wp:posOffset>
          </wp:positionV>
          <wp:extent cx="266700" cy="224155"/>
          <wp:effectExtent l="0" t="0" r="0" b="4445"/>
          <wp:wrapThrough wrapText="bothSides">
            <wp:wrapPolygon edited="0">
              <wp:start x="0" y="0"/>
              <wp:lineTo x="0" y="20193"/>
              <wp:lineTo x="20057" y="20193"/>
              <wp:lineTo x="20057" y="0"/>
              <wp:lineTo x="0" y="0"/>
            </wp:wrapPolygon>
          </wp:wrapThrough>
          <wp:docPr id="4" name="Picture 4">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3"/>
                  </pic:cNvPr>
                  <pic:cNvPicPr/>
                </pic:nvPicPr>
                <pic:blipFill>
                  <a:blip r:embed="rId4">
                    <a:alphaModFix amt="80000"/>
                  </a:blip>
                  <a:srcRect t="8824" b="8824"/>
                  <a:stretch>
                    <a:fillRect/>
                  </a:stretch>
                </pic:blipFill>
                <pic:spPr bwMode="auto">
                  <a:xfrm>
                    <a:off x="0" y="0"/>
                    <a:ext cx="266700" cy="2241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673D8">
      <w:rPr>
        <w:noProof/>
        <w:lang w:eastAsia="en-IE"/>
      </w:rPr>
      <w:drawing>
        <wp:anchor distT="0" distB="0" distL="114300" distR="114300" simplePos="0" relativeHeight="251658243" behindDoc="0" locked="0" layoutInCell="1" allowOverlap="1" wp14:anchorId="74D935BA" wp14:editId="7FE548FF">
          <wp:simplePos x="0" y="0"/>
          <wp:positionH relativeFrom="column">
            <wp:posOffset>1118235</wp:posOffset>
          </wp:positionH>
          <wp:positionV relativeFrom="paragraph">
            <wp:posOffset>-3175</wp:posOffset>
          </wp:positionV>
          <wp:extent cx="302260" cy="375285"/>
          <wp:effectExtent l="0" t="0" r="2540" b="5715"/>
          <wp:wrapThrough wrapText="bothSides">
            <wp:wrapPolygon edited="0">
              <wp:start x="0" y="0"/>
              <wp:lineTo x="0" y="20832"/>
              <wp:lineTo x="20420" y="20832"/>
              <wp:lineTo x="20420" y="0"/>
              <wp:lineTo x="0" y="0"/>
            </wp:wrapPolygon>
          </wp:wrapThrough>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9-02-28 at 10.13.51.png"/>
                  <pic:cNvPicPr/>
                </pic:nvPicPr>
                <pic:blipFill rotWithShape="1">
                  <a:blip r:embed="rId6" cstate="print">
                    <a:extLst>
                      <a:ext uri="{28A0092B-C50C-407E-A947-70E740481C1C}">
                        <a14:useLocalDpi xmlns:a14="http://schemas.microsoft.com/office/drawing/2010/main" val="0"/>
                      </a:ext>
                    </a:extLst>
                  </a:blip>
                  <a:srcRect r="72769" b="4593"/>
                  <a:stretch/>
                </pic:blipFill>
                <pic:spPr bwMode="auto">
                  <a:xfrm>
                    <a:off x="0" y="0"/>
                    <a:ext cx="302260" cy="3752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B7B73" w:rsidRPr="001673D8">
      <w:rPr>
        <w:noProof/>
      </w:rPr>
      <w:drawing>
        <wp:anchor distT="0" distB="0" distL="114300" distR="114300" simplePos="0" relativeHeight="251658244" behindDoc="0" locked="0" layoutInCell="1" allowOverlap="1" wp14:anchorId="33467745" wp14:editId="5BA2FAF2">
          <wp:simplePos x="0" y="0"/>
          <wp:positionH relativeFrom="column">
            <wp:posOffset>3014980</wp:posOffset>
          </wp:positionH>
          <wp:positionV relativeFrom="paragraph">
            <wp:posOffset>59690</wp:posOffset>
          </wp:positionV>
          <wp:extent cx="279400" cy="279400"/>
          <wp:effectExtent l="0" t="0" r="6350" b="6350"/>
          <wp:wrapSquare wrapText="bothSides"/>
          <wp:docPr id="6" name="Picture 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7"/>
                  </pic:cNvPr>
                  <pic:cNvPicPr>
                    <a:picLocks noChangeAspect="1" noChangeArrowheads="1"/>
                  </pic:cNvPicPr>
                </pic:nvPicPr>
                <pic:blipFill>
                  <a:blip r:embed="rId8" cstate="print">
                    <a:alphaModFix amt="68000"/>
                    <a:extLst>
                      <a:ext uri="{BEBA8EAE-BF5A-486C-A8C5-ECC9F3942E4B}">
                        <a14:imgProps xmlns:a14="http://schemas.microsoft.com/office/drawing/2010/main">
                          <a14:imgLayer r:embed="rId9">
                            <a14:imgEffect>
                              <a14:saturation sat="60000"/>
                            </a14:imgEffect>
                          </a14:imgLayer>
                        </a14:imgProps>
                      </a:ex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a:effectLst>
                    <a:outerShdw sx="1000" sy="1000" algn="ctr" rotWithShape="0">
                      <a:srgbClr val="000000"/>
                    </a:outerShdw>
                  </a:effectLst>
                </pic:spPr>
              </pic:pic>
            </a:graphicData>
          </a:graphic>
          <wp14:sizeRelH relativeFrom="margin">
            <wp14:pctWidth>0</wp14:pctWidth>
          </wp14:sizeRelH>
          <wp14:sizeRelV relativeFrom="margin">
            <wp14:pctHeight>0</wp14:pctHeight>
          </wp14:sizeRelV>
        </wp:anchor>
      </w:drawing>
    </w:r>
    <w:r w:rsidR="006B7B73" w:rsidRPr="001673D8">
      <w:rPr>
        <w:noProof/>
        <w:lang w:eastAsia="en-IE"/>
      </w:rPr>
      <w:drawing>
        <wp:anchor distT="0" distB="0" distL="114300" distR="114300" simplePos="0" relativeHeight="251658240" behindDoc="0" locked="0" layoutInCell="1" allowOverlap="1" wp14:anchorId="2DEA6945" wp14:editId="14D54174">
          <wp:simplePos x="0" y="0"/>
          <wp:positionH relativeFrom="column">
            <wp:posOffset>3623055</wp:posOffset>
          </wp:positionH>
          <wp:positionV relativeFrom="paragraph">
            <wp:posOffset>101787</wp:posOffset>
          </wp:positionV>
          <wp:extent cx="768350" cy="172085"/>
          <wp:effectExtent l="0" t="0" r="0" b="0"/>
          <wp:wrapThrough wrapText="bothSides">
            <wp:wrapPolygon edited="0">
              <wp:start x="0" y="0"/>
              <wp:lineTo x="0" y="19129"/>
              <wp:lineTo x="20886" y="19129"/>
              <wp:lineTo x="20886" y="4782"/>
              <wp:lineTo x="18744" y="0"/>
              <wp:lineTo x="0" y="0"/>
            </wp:wrapPolygon>
          </wp:wrapThrough>
          <wp:docPr id="7" name="Picture 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10"/>
                  </pic:cNvPr>
                  <pic:cNvPicPr>
                    <a:picLocks noChangeAspect="1" noChangeArrowheads="1"/>
                  </pic:cNvPicPr>
                </pic:nvPicPr>
                <pic:blipFill>
                  <a:blip r:embed="rId11" cstate="print">
                    <a:alphaModFix amt="64000"/>
                    <a:extLst>
                      <a:ext uri="{28A0092B-C50C-407E-A947-70E740481C1C}">
                        <a14:useLocalDpi xmlns:a14="http://schemas.microsoft.com/office/drawing/2010/main" val="0"/>
                      </a:ext>
                    </a:extLst>
                  </a:blip>
                  <a:srcRect/>
                  <a:stretch>
                    <a:fillRect/>
                  </a:stretch>
                </pic:blipFill>
                <pic:spPr bwMode="auto">
                  <a:xfrm>
                    <a:off x="0" y="0"/>
                    <a:ext cx="768350" cy="172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57407E" w14:textId="4313AF13" w:rsidR="00A27B8A" w:rsidRPr="006B7B73" w:rsidRDefault="00A27B8A" w:rsidP="006B7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6B24A" w14:textId="77777777" w:rsidR="009F3520" w:rsidRDefault="009F3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157C2" w14:textId="77777777" w:rsidR="00AF7834" w:rsidRDefault="00AF7834" w:rsidP="00A27B8A">
      <w:pPr>
        <w:spacing w:after="0" w:line="240" w:lineRule="auto"/>
      </w:pPr>
      <w:r>
        <w:separator/>
      </w:r>
    </w:p>
  </w:footnote>
  <w:footnote w:type="continuationSeparator" w:id="0">
    <w:p w14:paraId="037A276B" w14:textId="77777777" w:rsidR="00AF7834" w:rsidRDefault="00AF7834" w:rsidP="00A27B8A">
      <w:pPr>
        <w:spacing w:after="0" w:line="240" w:lineRule="auto"/>
      </w:pPr>
      <w:r>
        <w:continuationSeparator/>
      </w:r>
    </w:p>
  </w:footnote>
  <w:footnote w:type="continuationNotice" w:id="1">
    <w:p w14:paraId="391AEA8B" w14:textId="77777777" w:rsidR="00AF7834" w:rsidRDefault="00AF78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05CC7" w14:textId="77777777" w:rsidR="009F3520" w:rsidRDefault="009F35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4C49E" w14:textId="77777777" w:rsidR="00437467" w:rsidRDefault="008D2E61" w:rsidP="004E4D44">
    <w:pPr>
      <w:pStyle w:val="Header"/>
    </w:pPr>
    <w:r>
      <w:rPr>
        <w:noProof/>
        <w:lang w:eastAsia="en-IE"/>
      </w:rPr>
      <w:drawing>
        <wp:inline distT="0" distB="0" distL="0" distR="0" wp14:anchorId="7692BD28" wp14:editId="4C19C7A1">
          <wp:extent cx="1856607" cy="53999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856607" cy="539999"/>
                  </a:xfrm>
                  <a:prstGeom prst="rect">
                    <a:avLst/>
                  </a:prstGeom>
                </pic:spPr>
              </pic:pic>
            </a:graphicData>
          </a:graphic>
        </wp:inline>
      </w:drawing>
    </w:r>
  </w:p>
  <w:p w14:paraId="1587C8CD" w14:textId="77777777" w:rsidR="00737556" w:rsidRDefault="00737556" w:rsidP="004E4D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BAE3C" w14:textId="77777777" w:rsidR="009F3520" w:rsidRDefault="009F35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85882"/>
    <w:multiLevelType w:val="hybridMultilevel"/>
    <w:tmpl w:val="5BC06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CE4344"/>
    <w:multiLevelType w:val="hybridMultilevel"/>
    <w:tmpl w:val="42F87FD6"/>
    <w:lvl w:ilvl="0" w:tplc="C09A671E">
      <w:start w:val="1"/>
      <w:numFmt w:val="bullet"/>
      <w:lvlText w:val=""/>
      <w:lvlJc w:val="left"/>
      <w:pPr>
        <w:ind w:left="720" w:hanging="360"/>
      </w:pPr>
      <w:rPr>
        <w:rFonts w:ascii="Symbol" w:hAnsi="Symbol" w:hint="default"/>
        <w:lang w:val="en-US"/>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1F659DE"/>
    <w:multiLevelType w:val="hybridMultilevel"/>
    <w:tmpl w:val="B796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390CDA"/>
    <w:multiLevelType w:val="hybridMultilevel"/>
    <w:tmpl w:val="918E5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475851">
    <w:abstractNumId w:val="1"/>
  </w:num>
  <w:num w:numId="2" w16cid:durableId="952128834">
    <w:abstractNumId w:val="2"/>
  </w:num>
  <w:num w:numId="3" w16cid:durableId="1280912528">
    <w:abstractNumId w:val="0"/>
  </w:num>
  <w:num w:numId="4" w16cid:durableId="1805000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B8"/>
    <w:rsid w:val="0000445F"/>
    <w:rsid w:val="00012EB4"/>
    <w:rsid w:val="00014000"/>
    <w:rsid w:val="00014DC3"/>
    <w:rsid w:val="0002177E"/>
    <w:rsid w:val="00021F48"/>
    <w:rsid w:val="000267BB"/>
    <w:rsid w:val="0003107C"/>
    <w:rsid w:val="00033233"/>
    <w:rsid w:val="000361B5"/>
    <w:rsid w:val="00036B70"/>
    <w:rsid w:val="00043141"/>
    <w:rsid w:val="00047189"/>
    <w:rsid w:val="00047AAB"/>
    <w:rsid w:val="0005566A"/>
    <w:rsid w:val="00056335"/>
    <w:rsid w:val="0006564E"/>
    <w:rsid w:val="00066926"/>
    <w:rsid w:val="00066961"/>
    <w:rsid w:val="0007102B"/>
    <w:rsid w:val="0008023B"/>
    <w:rsid w:val="0009688A"/>
    <w:rsid w:val="00097515"/>
    <w:rsid w:val="000979FE"/>
    <w:rsid w:val="000A01DA"/>
    <w:rsid w:val="000A411D"/>
    <w:rsid w:val="000B4560"/>
    <w:rsid w:val="000D3EEB"/>
    <w:rsid w:val="000D53D4"/>
    <w:rsid w:val="000E56F7"/>
    <w:rsid w:val="000E7E36"/>
    <w:rsid w:val="000F3D80"/>
    <w:rsid w:val="000F5A2D"/>
    <w:rsid w:val="000F61CA"/>
    <w:rsid w:val="000F75E5"/>
    <w:rsid w:val="0010420F"/>
    <w:rsid w:val="00107688"/>
    <w:rsid w:val="001079FD"/>
    <w:rsid w:val="00110026"/>
    <w:rsid w:val="001169DC"/>
    <w:rsid w:val="00125E8D"/>
    <w:rsid w:val="00135A19"/>
    <w:rsid w:val="001406D9"/>
    <w:rsid w:val="00140F27"/>
    <w:rsid w:val="001430E1"/>
    <w:rsid w:val="001441A2"/>
    <w:rsid w:val="00145B26"/>
    <w:rsid w:val="001528CD"/>
    <w:rsid w:val="00152EA9"/>
    <w:rsid w:val="00154500"/>
    <w:rsid w:val="00155640"/>
    <w:rsid w:val="00156FEB"/>
    <w:rsid w:val="00157BF6"/>
    <w:rsid w:val="00190FD4"/>
    <w:rsid w:val="00191A6C"/>
    <w:rsid w:val="001A03B6"/>
    <w:rsid w:val="001A26F8"/>
    <w:rsid w:val="001A38B0"/>
    <w:rsid w:val="001B0BAE"/>
    <w:rsid w:val="001B2BEF"/>
    <w:rsid w:val="001B3DF2"/>
    <w:rsid w:val="001B6949"/>
    <w:rsid w:val="001C49AF"/>
    <w:rsid w:val="001D378C"/>
    <w:rsid w:val="001D60BB"/>
    <w:rsid w:val="001E03F6"/>
    <w:rsid w:val="001E374D"/>
    <w:rsid w:val="001E4976"/>
    <w:rsid w:val="001E4E87"/>
    <w:rsid w:val="001F479F"/>
    <w:rsid w:val="001F4E48"/>
    <w:rsid w:val="001F50EE"/>
    <w:rsid w:val="001F7241"/>
    <w:rsid w:val="00201CCB"/>
    <w:rsid w:val="00205015"/>
    <w:rsid w:val="0021054D"/>
    <w:rsid w:val="00216AC7"/>
    <w:rsid w:val="0022044A"/>
    <w:rsid w:val="002245BB"/>
    <w:rsid w:val="00227014"/>
    <w:rsid w:val="00230702"/>
    <w:rsid w:val="002364C0"/>
    <w:rsid w:val="00240FC9"/>
    <w:rsid w:val="00242F10"/>
    <w:rsid w:val="00252DF5"/>
    <w:rsid w:val="002622E7"/>
    <w:rsid w:val="002652CD"/>
    <w:rsid w:val="0026539E"/>
    <w:rsid w:val="002653AD"/>
    <w:rsid w:val="00265650"/>
    <w:rsid w:val="00267CB2"/>
    <w:rsid w:val="00273624"/>
    <w:rsid w:val="00274317"/>
    <w:rsid w:val="0028097A"/>
    <w:rsid w:val="002841CA"/>
    <w:rsid w:val="00297592"/>
    <w:rsid w:val="002A0A6A"/>
    <w:rsid w:val="002A453E"/>
    <w:rsid w:val="002A7C91"/>
    <w:rsid w:val="002B1524"/>
    <w:rsid w:val="002B3A2F"/>
    <w:rsid w:val="002B4957"/>
    <w:rsid w:val="002C1E59"/>
    <w:rsid w:val="002C2949"/>
    <w:rsid w:val="002C2B61"/>
    <w:rsid w:val="002C5D45"/>
    <w:rsid w:val="002C5DD4"/>
    <w:rsid w:val="002D6D39"/>
    <w:rsid w:val="002D76B5"/>
    <w:rsid w:val="002E28CF"/>
    <w:rsid w:val="002E4FB9"/>
    <w:rsid w:val="002E644B"/>
    <w:rsid w:val="002F15FD"/>
    <w:rsid w:val="002F6EE2"/>
    <w:rsid w:val="00302CE6"/>
    <w:rsid w:val="00306CD7"/>
    <w:rsid w:val="00311A94"/>
    <w:rsid w:val="00314470"/>
    <w:rsid w:val="00314758"/>
    <w:rsid w:val="00315B8D"/>
    <w:rsid w:val="00325C53"/>
    <w:rsid w:val="00331D27"/>
    <w:rsid w:val="00334722"/>
    <w:rsid w:val="00336B0E"/>
    <w:rsid w:val="00340B0F"/>
    <w:rsid w:val="00341019"/>
    <w:rsid w:val="003449C5"/>
    <w:rsid w:val="003455E6"/>
    <w:rsid w:val="0034662C"/>
    <w:rsid w:val="00350158"/>
    <w:rsid w:val="0035495F"/>
    <w:rsid w:val="00356923"/>
    <w:rsid w:val="00361BB0"/>
    <w:rsid w:val="003700BB"/>
    <w:rsid w:val="00374430"/>
    <w:rsid w:val="00374C57"/>
    <w:rsid w:val="00375A56"/>
    <w:rsid w:val="003804DB"/>
    <w:rsid w:val="00380FDF"/>
    <w:rsid w:val="00381C33"/>
    <w:rsid w:val="0038257A"/>
    <w:rsid w:val="0038502C"/>
    <w:rsid w:val="003869B1"/>
    <w:rsid w:val="003920A3"/>
    <w:rsid w:val="00392E39"/>
    <w:rsid w:val="00396A74"/>
    <w:rsid w:val="003977AD"/>
    <w:rsid w:val="003A0606"/>
    <w:rsid w:val="003B10EF"/>
    <w:rsid w:val="003B3E19"/>
    <w:rsid w:val="003B48AD"/>
    <w:rsid w:val="003C02FA"/>
    <w:rsid w:val="003C073D"/>
    <w:rsid w:val="003C26D1"/>
    <w:rsid w:val="003C775F"/>
    <w:rsid w:val="003D03F4"/>
    <w:rsid w:val="003F390C"/>
    <w:rsid w:val="003F7E86"/>
    <w:rsid w:val="00400A4C"/>
    <w:rsid w:val="00404630"/>
    <w:rsid w:val="00406691"/>
    <w:rsid w:val="0040677B"/>
    <w:rsid w:val="0041084B"/>
    <w:rsid w:val="0042101A"/>
    <w:rsid w:val="0042206E"/>
    <w:rsid w:val="00425F4A"/>
    <w:rsid w:val="004272FB"/>
    <w:rsid w:val="00431199"/>
    <w:rsid w:val="004347BC"/>
    <w:rsid w:val="00437467"/>
    <w:rsid w:val="0044001A"/>
    <w:rsid w:val="0044022C"/>
    <w:rsid w:val="00453F56"/>
    <w:rsid w:val="004701DA"/>
    <w:rsid w:val="00474A2C"/>
    <w:rsid w:val="004750BB"/>
    <w:rsid w:val="00475F5E"/>
    <w:rsid w:val="00482D06"/>
    <w:rsid w:val="0048621E"/>
    <w:rsid w:val="00486FA4"/>
    <w:rsid w:val="00494F36"/>
    <w:rsid w:val="00496987"/>
    <w:rsid w:val="004A0A36"/>
    <w:rsid w:val="004A0CA2"/>
    <w:rsid w:val="004A1130"/>
    <w:rsid w:val="004A499F"/>
    <w:rsid w:val="004A69B8"/>
    <w:rsid w:val="004B08C5"/>
    <w:rsid w:val="004D3571"/>
    <w:rsid w:val="004E01E0"/>
    <w:rsid w:val="004E2971"/>
    <w:rsid w:val="004E4D44"/>
    <w:rsid w:val="004F104E"/>
    <w:rsid w:val="004F70F2"/>
    <w:rsid w:val="0051293E"/>
    <w:rsid w:val="005134A8"/>
    <w:rsid w:val="00515419"/>
    <w:rsid w:val="005227FE"/>
    <w:rsid w:val="00523E05"/>
    <w:rsid w:val="005266EE"/>
    <w:rsid w:val="005308D7"/>
    <w:rsid w:val="005326D3"/>
    <w:rsid w:val="005331EA"/>
    <w:rsid w:val="00534ABA"/>
    <w:rsid w:val="0054091F"/>
    <w:rsid w:val="00540E3F"/>
    <w:rsid w:val="00552902"/>
    <w:rsid w:val="00552A2A"/>
    <w:rsid w:val="0055603D"/>
    <w:rsid w:val="00557B7B"/>
    <w:rsid w:val="00576726"/>
    <w:rsid w:val="00591A8E"/>
    <w:rsid w:val="005A0DF2"/>
    <w:rsid w:val="005A4B53"/>
    <w:rsid w:val="005B789A"/>
    <w:rsid w:val="005C5EF6"/>
    <w:rsid w:val="005C6010"/>
    <w:rsid w:val="005C6098"/>
    <w:rsid w:val="005C6EA3"/>
    <w:rsid w:val="005C7E04"/>
    <w:rsid w:val="005D4639"/>
    <w:rsid w:val="005D7A8F"/>
    <w:rsid w:val="005E6A65"/>
    <w:rsid w:val="005F0BD2"/>
    <w:rsid w:val="005F34AC"/>
    <w:rsid w:val="005F4142"/>
    <w:rsid w:val="005F5E45"/>
    <w:rsid w:val="005F7428"/>
    <w:rsid w:val="00601234"/>
    <w:rsid w:val="0060644C"/>
    <w:rsid w:val="0060645F"/>
    <w:rsid w:val="00610AB2"/>
    <w:rsid w:val="00620C8D"/>
    <w:rsid w:val="0062672D"/>
    <w:rsid w:val="006336DC"/>
    <w:rsid w:val="00635C38"/>
    <w:rsid w:val="00637ED7"/>
    <w:rsid w:val="00641297"/>
    <w:rsid w:val="00642727"/>
    <w:rsid w:val="006524BE"/>
    <w:rsid w:val="006613AD"/>
    <w:rsid w:val="00661970"/>
    <w:rsid w:val="00665D98"/>
    <w:rsid w:val="00666E19"/>
    <w:rsid w:val="00671097"/>
    <w:rsid w:val="006719C9"/>
    <w:rsid w:val="00675FA4"/>
    <w:rsid w:val="006802BB"/>
    <w:rsid w:val="0068150E"/>
    <w:rsid w:val="00681524"/>
    <w:rsid w:val="00682075"/>
    <w:rsid w:val="006823B4"/>
    <w:rsid w:val="006849C9"/>
    <w:rsid w:val="006902FB"/>
    <w:rsid w:val="00690F97"/>
    <w:rsid w:val="006945CE"/>
    <w:rsid w:val="006973E2"/>
    <w:rsid w:val="006A1269"/>
    <w:rsid w:val="006A3F8C"/>
    <w:rsid w:val="006A6A5B"/>
    <w:rsid w:val="006B23B3"/>
    <w:rsid w:val="006B758F"/>
    <w:rsid w:val="006B7B73"/>
    <w:rsid w:val="006C03AF"/>
    <w:rsid w:val="006C3D1A"/>
    <w:rsid w:val="006C5697"/>
    <w:rsid w:val="006D4F02"/>
    <w:rsid w:val="006D6E26"/>
    <w:rsid w:val="006D7785"/>
    <w:rsid w:val="006E12A7"/>
    <w:rsid w:val="006E22EA"/>
    <w:rsid w:val="006E35E6"/>
    <w:rsid w:val="006E7CBF"/>
    <w:rsid w:val="006F58FA"/>
    <w:rsid w:val="006F59D3"/>
    <w:rsid w:val="006F63B5"/>
    <w:rsid w:val="006F6478"/>
    <w:rsid w:val="006F6D32"/>
    <w:rsid w:val="00700369"/>
    <w:rsid w:val="0070348A"/>
    <w:rsid w:val="00704B98"/>
    <w:rsid w:val="007140E8"/>
    <w:rsid w:val="007206A7"/>
    <w:rsid w:val="00720EFF"/>
    <w:rsid w:val="00721787"/>
    <w:rsid w:val="00725A20"/>
    <w:rsid w:val="007270A3"/>
    <w:rsid w:val="00727AE9"/>
    <w:rsid w:val="00732B98"/>
    <w:rsid w:val="007347C8"/>
    <w:rsid w:val="00736A3A"/>
    <w:rsid w:val="00737556"/>
    <w:rsid w:val="00740E73"/>
    <w:rsid w:val="00744466"/>
    <w:rsid w:val="007473E9"/>
    <w:rsid w:val="00750C7B"/>
    <w:rsid w:val="00751452"/>
    <w:rsid w:val="00752F6B"/>
    <w:rsid w:val="00755097"/>
    <w:rsid w:val="0076319F"/>
    <w:rsid w:val="0076452F"/>
    <w:rsid w:val="0076555B"/>
    <w:rsid w:val="00767962"/>
    <w:rsid w:val="007700CC"/>
    <w:rsid w:val="00771361"/>
    <w:rsid w:val="00772ED6"/>
    <w:rsid w:val="00776775"/>
    <w:rsid w:val="00787113"/>
    <w:rsid w:val="007905BF"/>
    <w:rsid w:val="00790EF1"/>
    <w:rsid w:val="007962E7"/>
    <w:rsid w:val="007A6D61"/>
    <w:rsid w:val="007A7056"/>
    <w:rsid w:val="007B179A"/>
    <w:rsid w:val="007B547E"/>
    <w:rsid w:val="007C18CD"/>
    <w:rsid w:val="007C71AD"/>
    <w:rsid w:val="007C7E43"/>
    <w:rsid w:val="007D6A7B"/>
    <w:rsid w:val="00800418"/>
    <w:rsid w:val="00801694"/>
    <w:rsid w:val="00801EC9"/>
    <w:rsid w:val="00806800"/>
    <w:rsid w:val="00807815"/>
    <w:rsid w:val="008157A4"/>
    <w:rsid w:val="008167E3"/>
    <w:rsid w:val="008210C2"/>
    <w:rsid w:val="008213A1"/>
    <w:rsid w:val="00824B17"/>
    <w:rsid w:val="00825A4A"/>
    <w:rsid w:val="00827417"/>
    <w:rsid w:val="008335AC"/>
    <w:rsid w:val="0083463C"/>
    <w:rsid w:val="00842D94"/>
    <w:rsid w:val="00842E1B"/>
    <w:rsid w:val="00843BB7"/>
    <w:rsid w:val="00845803"/>
    <w:rsid w:val="00855660"/>
    <w:rsid w:val="00861BD0"/>
    <w:rsid w:val="00862867"/>
    <w:rsid w:val="00863457"/>
    <w:rsid w:val="00866005"/>
    <w:rsid w:val="008661B2"/>
    <w:rsid w:val="00870B6F"/>
    <w:rsid w:val="00871F41"/>
    <w:rsid w:val="00874EB7"/>
    <w:rsid w:val="00882DAE"/>
    <w:rsid w:val="008853AB"/>
    <w:rsid w:val="00885F30"/>
    <w:rsid w:val="00895950"/>
    <w:rsid w:val="008A0887"/>
    <w:rsid w:val="008A7916"/>
    <w:rsid w:val="008D1109"/>
    <w:rsid w:val="008D2E61"/>
    <w:rsid w:val="008D3721"/>
    <w:rsid w:val="008E047F"/>
    <w:rsid w:val="008E19FD"/>
    <w:rsid w:val="008F033C"/>
    <w:rsid w:val="008F0FF0"/>
    <w:rsid w:val="008F7172"/>
    <w:rsid w:val="00902BB8"/>
    <w:rsid w:val="0090583D"/>
    <w:rsid w:val="009278E2"/>
    <w:rsid w:val="009344AD"/>
    <w:rsid w:val="0094214E"/>
    <w:rsid w:val="00942897"/>
    <w:rsid w:val="00942E64"/>
    <w:rsid w:val="009604F1"/>
    <w:rsid w:val="00960CB7"/>
    <w:rsid w:val="00962FCF"/>
    <w:rsid w:val="00966187"/>
    <w:rsid w:val="009676A5"/>
    <w:rsid w:val="0096777A"/>
    <w:rsid w:val="00970514"/>
    <w:rsid w:val="00970C2C"/>
    <w:rsid w:val="00976BD2"/>
    <w:rsid w:val="0098407D"/>
    <w:rsid w:val="009842C7"/>
    <w:rsid w:val="00986FE2"/>
    <w:rsid w:val="0099604F"/>
    <w:rsid w:val="009A6A6C"/>
    <w:rsid w:val="009A782C"/>
    <w:rsid w:val="009B0792"/>
    <w:rsid w:val="009B4F2F"/>
    <w:rsid w:val="009B63A0"/>
    <w:rsid w:val="009B643B"/>
    <w:rsid w:val="009B7D60"/>
    <w:rsid w:val="009C2C8C"/>
    <w:rsid w:val="009C559E"/>
    <w:rsid w:val="009E1D3A"/>
    <w:rsid w:val="009E24A9"/>
    <w:rsid w:val="009E2F02"/>
    <w:rsid w:val="009E4B9D"/>
    <w:rsid w:val="009F157E"/>
    <w:rsid w:val="009F3520"/>
    <w:rsid w:val="009F414B"/>
    <w:rsid w:val="009F59CC"/>
    <w:rsid w:val="009F707B"/>
    <w:rsid w:val="00A01CA4"/>
    <w:rsid w:val="00A03CEF"/>
    <w:rsid w:val="00A06998"/>
    <w:rsid w:val="00A06DE5"/>
    <w:rsid w:val="00A15601"/>
    <w:rsid w:val="00A15E31"/>
    <w:rsid w:val="00A228CA"/>
    <w:rsid w:val="00A257E1"/>
    <w:rsid w:val="00A27B8A"/>
    <w:rsid w:val="00A27F18"/>
    <w:rsid w:val="00A31490"/>
    <w:rsid w:val="00A33E98"/>
    <w:rsid w:val="00A347C0"/>
    <w:rsid w:val="00A3618A"/>
    <w:rsid w:val="00A42736"/>
    <w:rsid w:val="00A45486"/>
    <w:rsid w:val="00A46A90"/>
    <w:rsid w:val="00A505D0"/>
    <w:rsid w:val="00A50A27"/>
    <w:rsid w:val="00A53122"/>
    <w:rsid w:val="00A5341D"/>
    <w:rsid w:val="00A55EBB"/>
    <w:rsid w:val="00A60CE4"/>
    <w:rsid w:val="00A62ECA"/>
    <w:rsid w:val="00A67A53"/>
    <w:rsid w:val="00A70544"/>
    <w:rsid w:val="00A73153"/>
    <w:rsid w:val="00A7435B"/>
    <w:rsid w:val="00A7465C"/>
    <w:rsid w:val="00A74F23"/>
    <w:rsid w:val="00A750C8"/>
    <w:rsid w:val="00A81082"/>
    <w:rsid w:val="00A83B23"/>
    <w:rsid w:val="00A8433F"/>
    <w:rsid w:val="00A852A1"/>
    <w:rsid w:val="00A86FA1"/>
    <w:rsid w:val="00A903B4"/>
    <w:rsid w:val="00A90861"/>
    <w:rsid w:val="00A93A10"/>
    <w:rsid w:val="00A964DB"/>
    <w:rsid w:val="00AA00BB"/>
    <w:rsid w:val="00AA460D"/>
    <w:rsid w:val="00AA5742"/>
    <w:rsid w:val="00AB1E1F"/>
    <w:rsid w:val="00AB1E42"/>
    <w:rsid w:val="00AB1F6E"/>
    <w:rsid w:val="00AB45C4"/>
    <w:rsid w:val="00AC1DF7"/>
    <w:rsid w:val="00AC1E49"/>
    <w:rsid w:val="00AC4FC0"/>
    <w:rsid w:val="00AD0BF9"/>
    <w:rsid w:val="00AD2AF0"/>
    <w:rsid w:val="00AD2D77"/>
    <w:rsid w:val="00AD395D"/>
    <w:rsid w:val="00AD4D98"/>
    <w:rsid w:val="00AD7610"/>
    <w:rsid w:val="00AE1105"/>
    <w:rsid w:val="00AE2069"/>
    <w:rsid w:val="00AE56BC"/>
    <w:rsid w:val="00AF41E1"/>
    <w:rsid w:val="00AF4990"/>
    <w:rsid w:val="00AF4DAA"/>
    <w:rsid w:val="00AF5A54"/>
    <w:rsid w:val="00AF7834"/>
    <w:rsid w:val="00B01FC5"/>
    <w:rsid w:val="00B04F7A"/>
    <w:rsid w:val="00B06571"/>
    <w:rsid w:val="00B11A86"/>
    <w:rsid w:val="00B23E32"/>
    <w:rsid w:val="00B306E7"/>
    <w:rsid w:val="00B314B2"/>
    <w:rsid w:val="00B31D33"/>
    <w:rsid w:val="00B36419"/>
    <w:rsid w:val="00B4195D"/>
    <w:rsid w:val="00B476D7"/>
    <w:rsid w:val="00B5406F"/>
    <w:rsid w:val="00B574B2"/>
    <w:rsid w:val="00B57C4E"/>
    <w:rsid w:val="00B60F80"/>
    <w:rsid w:val="00B6232F"/>
    <w:rsid w:val="00B64D92"/>
    <w:rsid w:val="00B706D2"/>
    <w:rsid w:val="00B83FEF"/>
    <w:rsid w:val="00B84912"/>
    <w:rsid w:val="00B92531"/>
    <w:rsid w:val="00B976D8"/>
    <w:rsid w:val="00B97CF3"/>
    <w:rsid w:val="00BA2836"/>
    <w:rsid w:val="00BA380B"/>
    <w:rsid w:val="00BA3E93"/>
    <w:rsid w:val="00BA3FD3"/>
    <w:rsid w:val="00BB14B3"/>
    <w:rsid w:val="00BC13A0"/>
    <w:rsid w:val="00BC3506"/>
    <w:rsid w:val="00BC4FAF"/>
    <w:rsid w:val="00BD6E4B"/>
    <w:rsid w:val="00BE28D2"/>
    <w:rsid w:val="00BE2EDF"/>
    <w:rsid w:val="00BE4C02"/>
    <w:rsid w:val="00BE6572"/>
    <w:rsid w:val="00BF0AD5"/>
    <w:rsid w:val="00BF6119"/>
    <w:rsid w:val="00C041B7"/>
    <w:rsid w:val="00C06D76"/>
    <w:rsid w:val="00C16DC9"/>
    <w:rsid w:val="00C17584"/>
    <w:rsid w:val="00C177C4"/>
    <w:rsid w:val="00C17CA6"/>
    <w:rsid w:val="00C21390"/>
    <w:rsid w:val="00C22A21"/>
    <w:rsid w:val="00C25234"/>
    <w:rsid w:val="00C31A90"/>
    <w:rsid w:val="00C33069"/>
    <w:rsid w:val="00C33399"/>
    <w:rsid w:val="00C33791"/>
    <w:rsid w:val="00C33A2F"/>
    <w:rsid w:val="00C33C11"/>
    <w:rsid w:val="00C37934"/>
    <w:rsid w:val="00C40771"/>
    <w:rsid w:val="00C418DF"/>
    <w:rsid w:val="00C532E3"/>
    <w:rsid w:val="00C62343"/>
    <w:rsid w:val="00C646CC"/>
    <w:rsid w:val="00C65D31"/>
    <w:rsid w:val="00C712D4"/>
    <w:rsid w:val="00C72F5C"/>
    <w:rsid w:val="00C77291"/>
    <w:rsid w:val="00C87BAD"/>
    <w:rsid w:val="00C93BBF"/>
    <w:rsid w:val="00C97A12"/>
    <w:rsid w:val="00CA4443"/>
    <w:rsid w:val="00CB15C0"/>
    <w:rsid w:val="00CB53C7"/>
    <w:rsid w:val="00CB6F02"/>
    <w:rsid w:val="00CC17F3"/>
    <w:rsid w:val="00CD20AB"/>
    <w:rsid w:val="00CD5C34"/>
    <w:rsid w:val="00CE248F"/>
    <w:rsid w:val="00CE2D2C"/>
    <w:rsid w:val="00CE7F8D"/>
    <w:rsid w:val="00CF3640"/>
    <w:rsid w:val="00D0076E"/>
    <w:rsid w:val="00D04581"/>
    <w:rsid w:val="00D1213B"/>
    <w:rsid w:val="00D21108"/>
    <w:rsid w:val="00D26BE1"/>
    <w:rsid w:val="00D274B0"/>
    <w:rsid w:val="00D27E13"/>
    <w:rsid w:val="00D306FE"/>
    <w:rsid w:val="00D40758"/>
    <w:rsid w:val="00D41042"/>
    <w:rsid w:val="00D503AC"/>
    <w:rsid w:val="00D55945"/>
    <w:rsid w:val="00D57888"/>
    <w:rsid w:val="00D636C3"/>
    <w:rsid w:val="00D64907"/>
    <w:rsid w:val="00D73E80"/>
    <w:rsid w:val="00D80486"/>
    <w:rsid w:val="00D80E59"/>
    <w:rsid w:val="00D81F8D"/>
    <w:rsid w:val="00D82139"/>
    <w:rsid w:val="00D8377F"/>
    <w:rsid w:val="00D83AFF"/>
    <w:rsid w:val="00D8708B"/>
    <w:rsid w:val="00D952B6"/>
    <w:rsid w:val="00D96857"/>
    <w:rsid w:val="00DA1D12"/>
    <w:rsid w:val="00DA2C10"/>
    <w:rsid w:val="00DA2C94"/>
    <w:rsid w:val="00DA39C3"/>
    <w:rsid w:val="00DA39E3"/>
    <w:rsid w:val="00DA702D"/>
    <w:rsid w:val="00DB3F06"/>
    <w:rsid w:val="00DC655B"/>
    <w:rsid w:val="00DD285B"/>
    <w:rsid w:val="00DD6B49"/>
    <w:rsid w:val="00DD7796"/>
    <w:rsid w:val="00DF5252"/>
    <w:rsid w:val="00E00FD7"/>
    <w:rsid w:val="00E0207C"/>
    <w:rsid w:val="00E05D7B"/>
    <w:rsid w:val="00E249F1"/>
    <w:rsid w:val="00E256D2"/>
    <w:rsid w:val="00E31886"/>
    <w:rsid w:val="00E332AA"/>
    <w:rsid w:val="00E3562B"/>
    <w:rsid w:val="00E413EB"/>
    <w:rsid w:val="00E45251"/>
    <w:rsid w:val="00E53357"/>
    <w:rsid w:val="00E534E1"/>
    <w:rsid w:val="00E56BFF"/>
    <w:rsid w:val="00E7013C"/>
    <w:rsid w:val="00E721B0"/>
    <w:rsid w:val="00E73449"/>
    <w:rsid w:val="00E81A2B"/>
    <w:rsid w:val="00E871E2"/>
    <w:rsid w:val="00E87B9D"/>
    <w:rsid w:val="00E9600A"/>
    <w:rsid w:val="00E96D54"/>
    <w:rsid w:val="00EA22BE"/>
    <w:rsid w:val="00EA37CA"/>
    <w:rsid w:val="00EA498C"/>
    <w:rsid w:val="00EA70D3"/>
    <w:rsid w:val="00EB4F01"/>
    <w:rsid w:val="00EB6731"/>
    <w:rsid w:val="00EB6BE0"/>
    <w:rsid w:val="00EC150A"/>
    <w:rsid w:val="00ED6A5B"/>
    <w:rsid w:val="00EE348D"/>
    <w:rsid w:val="00EE5ADE"/>
    <w:rsid w:val="00EE5FF3"/>
    <w:rsid w:val="00EE77BA"/>
    <w:rsid w:val="00EF1C14"/>
    <w:rsid w:val="00F00470"/>
    <w:rsid w:val="00F01B27"/>
    <w:rsid w:val="00F033B2"/>
    <w:rsid w:val="00F12441"/>
    <w:rsid w:val="00F25A01"/>
    <w:rsid w:val="00F260CD"/>
    <w:rsid w:val="00F27223"/>
    <w:rsid w:val="00F3020F"/>
    <w:rsid w:val="00F335D5"/>
    <w:rsid w:val="00F358C8"/>
    <w:rsid w:val="00F43BA1"/>
    <w:rsid w:val="00F5340B"/>
    <w:rsid w:val="00F6739A"/>
    <w:rsid w:val="00F674BD"/>
    <w:rsid w:val="00F73CAA"/>
    <w:rsid w:val="00F7487E"/>
    <w:rsid w:val="00F757B6"/>
    <w:rsid w:val="00F76469"/>
    <w:rsid w:val="00F82B9B"/>
    <w:rsid w:val="00F82C1A"/>
    <w:rsid w:val="00F8312D"/>
    <w:rsid w:val="00F85D34"/>
    <w:rsid w:val="00F86C60"/>
    <w:rsid w:val="00F916D0"/>
    <w:rsid w:val="00F95113"/>
    <w:rsid w:val="00FA1A8D"/>
    <w:rsid w:val="00FA2ACD"/>
    <w:rsid w:val="00FB011B"/>
    <w:rsid w:val="00FB50EC"/>
    <w:rsid w:val="00FB6A24"/>
    <w:rsid w:val="00FB7FC6"/>
    <w:rsid w:val="00FC679D"/>
    <w:rsid w:val="00FC77E9"/>
    <w:rsid w:val="00FD0AF7"/>
    <w:rsid w:val="00FD17FA"/>
    <w:rsid w:val="00FD43BF"/>
    <w:rsid w:val="00FD451B"/>
    <w:rsid w:val="00FD7CA6"/>
    <w:rsid w:val="00FE4982"/>
    <w:rsid w:val="00FF1326"/>
    <w:rsid w:val="00FF2EC4"/>
    <w:rsid w:val="00FF31C6"/>
    <w:rsid w:val="00FF355C"/>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C25BE1"/>
  <w15:docId w15:val="{0EF3D9F6-EF3A-494B-9A1C-A6EA8FC3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HIMTEXT">
    <w:name w:val="OHIM TEXT"/>
    <w:basedOn w:val="Normal"/>
    <w:qFormat/>
    <w:rsid w:val="001C49AF"/>
    <w:pPr>
      <w:ind w:left="142" w:right="95"/>
      <w:jc w:val="both"/>
    </w:pPr>
    <w:rPr>
      <w:rFonts w:ascii="Arial" w:hAnsi="Arial" w:cs="Arial"/>
      <w:color w:val="595959" w:themeColor="text1" w:themeTint="A6"/>
      <w:lang w:val="es-ES"/>
    </w:rPr>
  </w:style>
  <w:style w:type="table" w:styleId="TableGrid">
    <w:name w:val="Table Grid"/>
    <w:basedOn w:val="TableNormal"/>
    <w:uiPriority w:val="59"/>
    <w:rsid w:val="00191A6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7B8A"/>
    <w:pPr>
      <w:tabs>
        <w:tab w:val="center" w:pos="4320"/>
        <w:tab w:val="right" w:pos="8640"/>
      </w:tabs>
      <w:spacing w:after="0" w:line="240" w:lineRule="auto"/>
    </w:pPr>
  </w:style>
  <w:style w:type="character" w:customStyle="1" w:styleId="HeaderChar">
    <w:name w:val="Header Char"/>
    <w:basedOn w:val="DefaultParagraphFont"/>
    <w:link w:val="Header"/>
    <w:uiPriority w:val="99"/>
    <w:rsid w:val="00A27B8A"/>
  </w:style>
  <w:style w:type="paragraph" w:styleId="Footer">
    <w:name w:val="footer"/>
    <w:basedOn w:val="Normal"/>
    <w:link w:val="FooterChar"/>
    <w:uiPriority w:val="99"/>
    <w:unhideWhenUsed/>
    <w:rsid w:val="00A27B8A"/>
    <w:pPr>
      <w:tabs>
        <w:tab w:val="center" w:pos="4320"/>
        <w:tab w:val="right" w:pos="8640"/>
      </w:tabs>
      <w:spacing w:after="0" w:line="240" w:lineRule="auto"/>
    </w:pPr>
  </w:style>
  <w:style w:type="character" w:customStyle="1" w:styleId="FooterChar">
    <w:name w:val="Footer Char"/>
    <w:basedOn w:val="DefaultParagraphFont"/>
    <w:link w:val="Footer"/>
    <w:uiPriority w:val="99"/>
    <w:rsid w:val="00A27B8A"/>
  </w:style>
  <w:style w:type="paragraph" w:styleId="BalloonText">
    <w:name w:val="Balloon Text"/>
    <w:basedOn w:val="Normal"/>
    <w:link w:val="BalloonTextChar"/>
    <w:uiPriority w:val="99"/>
    <w:semiHidden/>
    <w:unhideWhenUsed/>
    <w:rsid w:val="00A27B8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27B8A"/>
    <w:rPr>
      <w:rFonts w:ascii="Lucida Grande" w:hAnsi="Lucida Grande"/>
      <w:sz w:val="18"/>
      <w:szCs w:val="18"/>
    </w:rPr>
  </w:style>
  <w:style w:type="character" w:styleId="Hyperlink">
    <w:name w:val="Hyperlink"/>
    <w:basedOn w:val="DefaultParagraphFont"/>
    <w:uiPriority w:val="99"/>
    <w:unhideWhenUsed/>
    <w:rsid w:val="00F5340B"/>
    <w:rPr>
      <w:color w:val="4F81BD" w:themeColor="hyperlink"/>
      <w:u w:val="single"/>
    </w:rPr>
  </w:style>
  <w:style w:type="character" w:styleId="UnresolvedMention">
    <w:name w:val="Unresolved Mention"/>
    <w:basedOn w:val="DefaultParagraphFont"/>
    <w:uiPriority w:val="99"/>
    <w:semiHidden/>
    <w:unhideWhenUsed/>
    <w:rsid w:val="00F5340B"/>
    <w:rPr>
      <w:color w:val="605E5C"/>
      <w:shd w:val="clear" w:color="auto" w:fill="E1DFDD"/>
    </w:rPr>
  </w:style>
  <w:style w:type="paragraph" w:styleId="ListParagraph">
    <w:name w:val="List Paragraph"/>
    <w:basedOn w:val="Normal"/>
    <w:uiPriority w:val="34"/>
    <w:qFormat/>
    <w:rsid w:val="002C5DD4"/>
    <w:pPr>
      <w:ind w:left="720"/>
      <w:contextualSpacing/>
    </w:pPr>
    <w:rPr>
      <w:rFonts w:ascii="Arial" w:hAnsi="Arial"/>
    </w:rPr>
  </w:style>
  <w:style w:type="character" w:styleId="CommentReference">
    <w:name w:val="annotation reference"/>
    <w:basedOn w:val="DefaultParagraphFont"/>
    <w:uiPriority w:val="99"/>
    <w:semiHidden/>
    <w:unhideWhenUsed/>
    <w:rsid w:val="00F25A01"/>
    <w:rPr>
      <w:sz w:val="16"/>
      <w:szCs w:val="16"/>
    </w:rPr>
  </w:style>
  <w:style w:type="paragraph" w:styleId="CommentText">
    <w:name w:val="annotation text"/>
    <w:basedOn w:val="Normal"/>
    <w:link w:val="CommentTextChar"/>
    <w:uiPriority w:val="99"/>
    <w:unhideWhenUsed/>
    <w:rsid w:val="00F25A01"/>
    <w:pPr>
      <w:spacing w:line="240" w:lineRule="auto"/>
    </w:pPr>
    <w:rPr>
      <w:sz w:val="20"/>
      <w:szCs w:val="20"/>
    </w:rPr>
  </w:style>
  <w:style w:type="character" w:customStyle="1" w:styleId="CommentTextChar">
    <w:name w:val="Comment Text Char"/>
    <w:basedOn w:val="DefaultParagraphFont"/>
    <w:link w:val="CommentText"/>
    <w:uiPriority w:val="99"/>
    <w:rsid w:val="00F25A01"/>
    <w:rPr>
      <w:sz w:val="20"/>
      <w:szCs w:val="20"/>
    </w:rPr>
  </w:style>
  <w:style w:type="paragraph" w:styleId="CommentSubject">
    <w:name w:val="annotation subject"/>
    <w:basedOn w:val="CommentText"/>
    <w:next w:val="CommentText"/>
    <w:link w:val="CommentSubjectChar"/>
    <w:uiPriority w:val="99"/>
    <w:semiHidden/>
    <w:unhideWhenUsed/>
    <w:rsid w:val="00F25A01"/>
    <w:rPr>
      <w:b/>
      <w:bCs/>
    </w:rPr>
  </w:style>
  <w:style w:type="character" w:customStyle="1" w:styleId="CommentSubjectChar">
    <w:name w:val="Comment Subject Char"/>
    <w:basedOn w:val="CommentTextChar"/>
    <w:link w:val="CommentSubject"/>
    <w:uiPriority w:val="99"/>
    <w:semiHidden/>
    <w:rsid w:val="00F25A01"/>
    <w:rPr>
      <w:b/>
      <w:bCs/>
      <w:sz w:val="20"/>
      <w:szCs w:val="20"/>
    </w:rPr>
  </w:style>
  <w:style w:type="character" w:styleId="FollowedHyperlink">
    <w:name w:val="FollowedHyperlink"/>
    <w:basedOn w:val="DefaultParagraphFont"/>
    <w:uiPriority w:val="99"/>
    <w:semiHidden/>
    <w:unhideWhenUsed/>
    <w:rsid w:val="00F43BA1"/>
    <w:rPr>
      <w:color w:val="800080" w:themeColor="followedHyperlink"/>
      <w:u w:val="single"/>
    </w:rPr>
  </w:style>
  <w:style w:type="paragraph" w:styleId="Caption">
    <w:name w:val="caption"/>
    <w:basedOn w:val="Normal"/>
    <w:next w:val="Normal"/>
    <w:autoRedefine/>
    <w:uiPriority w:val="35"/>
    <w:unhideWhenUsed/>
    <w:qFormat/>
    <w:rsid w:val="00CF3640"/>
    <w:pPr>
      <w:keepNext/>
      <w:spacing w:after="0" w:line="360" w:lineRule="auto"/>
      <w:jc w:val="center"/>
    </w:pPr>
    <w:rPr>
      <w:rFonts w:ascii="Arial" w:eastAsiaTheme="minorEastAsia" w:hAnsi="Arial"/>
      <w:bCs/>
      <w:iCs/>
      <w:lang w:val="en-GB" w:eastAsia="en-IE"/>
    </w:rPr>
  </w:style>
  <w:style w:type="table" w:styleId="GridTable1Light-Accent1">
    <w:name w:val="Grid Table 1 Light Accent 1"/>
    <w:basedOn w:val="TableNormal"/>
    <w:uiPriority w:val="46"/>
    <w:rsid w:val="00CF3640"/>
    <w:pPr>
      <w:spacing w:after="0" w:line="240" w:lineRule="auto"/>
    </w:pPr>
    <w:rPr>
      <w:rFonts w:eastAsiaTheme="minorEastAsia"/>
      <w:sz w:val="24"/>
      <w:szCs w:val="24"/>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1B0B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463">
      <w:bodyDiv w:val="1"/>
      <w:marLeft w:val="0"/>
      <w:marRight w:val="0"/>
      <w:marTop w:val="0"/>
      <w:marBottom w:val="0"/>
      <w:divBdr>
        <w:top w:val="none" w:sz="0" w:space="0" w:color="auto"/>
        <w:left w:val="none" w:sz="0" w:space="0" w:color="auto"/>
        <w:bottom w:val="none" w:sz="0" w:space="0" w:color="auto"/>
        <w:right w:val="none" w:sz="0" w:space="0" w:color="auto"/>
      </w:divBdr>
      <w:divsChild>
        <w:div w:id="904416900">
          <w:marLeft w:val="0"/>
          <w:marRight w:val="0"/>
          <w:marTop w:val="0"/>
          <w:marBottom w:val="0"/>
          <w:divBdr>
            <w:top w:val="none" w:sz="0" w:space="0" w:color="auto"/>
            <w:left w:val="none" w:sz="0" w:space="0" w:color="auto"/>
            <w:bottom w:val="none" w:sz="0" w:space="0" w:color="auto"/>
            <w:right w:val="none" w:sz="0" w:space="0" w:color="auto"/>
          </w:divBdr>
        </w:div>
        <w:div w:id="726998693">
          <w:marLeft w:val="0"/>
          <w:marRight w:val="0"/>
          <w:marTop w:val="0"/>
          <w:marBottom w:val="0"/>
          <w:divBdr>
            <w:top w:val="none" w:sz="0" w:space="0" w:color="auto"/>
            <w:left w:val="none" w:sz="0" w:space="0" w:color="auto"/>
            <w:bottom w:val="none" w:sz="0" w:space="0" w:color="auto"/>
            <w:right w:val="none" w:sz="0" w:space="0" w:color="auto"/>
          </w:divBdr>
        </w:div>
        <w:div w:id="786777900">
          <w:marLeft w:val="0"/>
          <w:marRight w:val="0"/>
          <w:marTop w:val="0"/>
          <w:marBottom w:val="0"/>
          <w:divBdr>
            <w:top w:val="none" w:sz="0" w:space="0" w:color="auto"/>
            <w:left w:val="none" w:sz="0" w:space="0" w:color="auto"/>
            <w:bottom w:val="none" w:sz="0" w:space="0" w:color="auto"/>
            <w:right w:val="none" w:sz="0" w:space="0" w:color="auto"/>
          </w:divBdr>
        </w:div>
        <w:div w:id="2104034928">
          <w:marLeft w:val="0"/>
          <w:marRight w:val="0"/>
          <w:marTop w:val="0"/>
          <w:marBottom w:val="0"/>
          <w:divBdr>
            <w:top w:val="none" w:sz="0" w:space="0" w:color="auto"/>
            <w:left w:val="none" w:sz="0" w:space="0" w:color="auto"/>
            <w:bottom w:val="none" w:sz="0" w:space="0" w:color="auto"/>
            <w:right w:val="none" w:sz="0" w:space="0" w:color="auto"/>
          </w:divBdr>
        </w:div>
        <w:div w:id="289165542">
          <w:marLeft w:val="0"/>
          <w:marRight w:val="0"/>
          <w:marTop w:val="0"/>
          <w:marBottom w:val="0"/>
          <w:divBdr>
            <w:top w:val="none" w:sz="0" w:space="0" w:color="auto"/>
            <w:left w:val="none" w:sz="0" w:space="0" w:color="auto"/>
            <w:bottom w:val="none" w:sz="0" w:space="0" w:color="auto"/>
            <w:right w:val="none" w:sz="0" w:space="0" w:color="auto"/>
          </w:divBdr>
        </w:div>
        <w:div w:id="431975925">
          <w:marLeft w:val="0"/>
          <w:marRight w:val="0"/>
          <w:marTop w:val="0"/>
          <w:marBottom w:val="0"/>
          <w:divBdr>
            <w:top w:val="none" w:sz="0" w:space="0" w:color="auto"/>
            <w:left w:val="none" w:sz="0" w:space="0" w:color="auto"/>
            <w:bottom w:val="none" w:sz="0" w:space="0" w:color="auto"/>
            <w:right w:val="none" w:sz="0" w:space="0" w:color="auto"/>
          </w:divBdr>
        </w:div>
      </w:divsChild>
    </w:div>
    <w:div w:id="274022432">
      <w:bodyDiv w:val="1"/>
      <w:marLeft w:val="0"/>
      <w:marRight w:val="0"/>
      <w:marTop w:val="0"/>
      <w:marBottom w:val="0"/>
      <w:divBdr>
        <w:top w:val="none" w:sz="0" w:space="0" w:color="auto"/>
        <w:left w:val="none" w:sz="0" w:space="0" w:color="auto"/>
        <w:bottom w:val="none" w:sz="0" w:space="0" w:color="auto"/>
        <w:right w:val="none" w:sz="0" w:space="0" w:color="auto"/>
      </w:divBdr>
    </w:div>
    <w:div w:id="372854612">
      <w:bodyDiv w:val="1"/>
      <w:marLeft w:val="0"/>
      <w:marRight w:val="0"/>
      <w:marTop w:val="0"/>
      <w:marBottom w:val="0"/>
      <w:divBdr>
        <w:top w:val="none" w:sz="0" w:space="0" w:color="auto"/>
        <w:left w:val="none" w:sz="0" w:space="0" w:color="auto"/>
        <w:bottom w:val="none" w:sz="0" w:space="0" w:color="auto"/>
        <w:right w:val="none" w:sz="0" w:space="0" w:color="auto"/>
      </w:divBdr>
    </w:div>
    <w:div w:id="433401148">
      <w:bodyDiv w:val="1"/>
      <w:marLeft w:val="0"/>
      <w:marRight w:val="0"/>
      <w:marTop w:val="0"/>
      <w:marBottom w:val="0"/>
      <w:divBdr>
        <w:top w:val="none" w:sz="0" w:space="0" w:color="auto"/>
        <w:left w:val="none" w:sz="0" w:space="0" w:color="auto"/>
        <w:bottom w:val="none" w:sz="0" w:space="0" w:color="auto"/>
        <w:right w:val="none" w:sz="0" w:space="0" w:color="auto"/>
      </w:divBdr>
    </w:div>
    <w:div w:id="1057777261">
      <w:bodyDiv w:val="1"/>
      <w:marLeft w:val="0"/>
      <w:marRight w:val="0"/>
      <w:marTop w:val="0"/>
      <w:marBottom w:val="0"/>
      <w:divBdr>
        <w:top w:val="none" w:sz="0" w:space="0" w:color="auto"/>
        <w:left w:val="none" w:sz="0" w:space="0" w:color="auto"/>
        <w:bottom w:val="none" w:sz="0" w:space="0" w:color="auto"/>
        <w:right w:val="none" w:sz="0" w:space="0" w:color="auto"/>
      </w:divBdr>
    </w:div>
    <w:div w:id="1057822105">
      <w:bodyDiv w:val="1"/>
      <w:marLeft w:val="0"/>
      <w:marRight w:val="0"/>
      <w:marTop w:val="0"/>
      <w:marBottom w:val="0"/>
      <w:divBdr>
        <w:top w:val="none" w:sz="0" w:space="0" w:color="auto"/>
        <w:left w:val="none" w:sz="0" w:space="0" w:color="auto"/>
        <w:bottom w:val="none" w:sz="0" w:space="0" w:color="auto"/>
        <w:right w:val="none" w:sz="0" w:space="0" w:color="auto"/>
      </w:divBdr>
    </w:div>
    <w:div w:id="1454712885">
      <w:bodyDiv w:val="1"/>
      <w:marLeft w:val="0"/>
      <w:marRight w:val="0"/>
      <w:marTop w:val="0"/>
      <w:marBottom w:val="0"/>
      <w:divBdr>
        <w:top w:val="none" w:sz="0" w:space="0" w:color="auto"/>
        <w:left w:val="none" w:sz="0" w:space="0" w:color="auto"/>
        <w:bottom w:val="none" w:sz="0" w:space="0" w:color="auto"/>
        <w:right w:val="none" w:sz="0" w:space="0" w:color="auto"/>
      </w:divBdr>
    </w:div>
    <w:div w:id="1890871102">
      <w:bodyDiv w:val="1"/>
      <w:marLeft w:val="0"/>
      <w:marRight w:val="0"/>
      <w:marTop w:val="0"/>
      <w:marBottom w:val="0"/>
      <w:divBdr>
        <w:top w:val="none" w:sz="0" w:space="0" w:color="auto"/>
        <w:left w:val="none" w:sz="0" w:space="0" w:color="auto"/>
        <w:bottom w:val="none" w:sz="0" w:space="0" w:color="auto"/>
        <w:right w:val="none" w:sz="0" w:space="0" w:color="auto"/>
      </w:divBdr>
    </w:div>
    <w:div w:id="194533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gorateka.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c.europa.eu/commission/presscorner/detail/en/ip_24_1551" TargetMode="External"/><Relationship Id="rId17" Type="http://schemas.openxmlformats.org/officeDocument/2006/relationships/hyperlink" Target="mailto:press@euipo.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uipo.europa.eu/en/observator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strategy.ec.europa.eu/en/library/recommendation-combating-online-piracy-sports-and-other-live-event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orldtrademarkreview.com/article/euipo-ranked-worlds-most-innovative-ip-office-fifth-tim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ipo.europa.eu/"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https://twitter.com/EU_IPO" TargetMode="External"/><Relationship Id="rId7" Type="http://schemas.openxmlformats.org/officeDocument/2006/relationships/hyperlink" Target="https://www.instagram.com/euipo/" TargetMode="External"/><Relationship Id="rId2" Type="http://schemas.openxmlformats.org/officeDocument/2006/relationships/image" Target="media/image2.png"/><Relationship Id="rId1" Type="http://schemas.openxmlformats.org/officeDocument/2006/relationships/hyperlink" Target="https://www.linkedin.com/company/euipo" TargetMode="External"/><Relationship Id="rId6" Type="http://schemas.openxmlformats.org/officeDocument/2006/relationships/image" Target="media/image4.png"/><Relationship Id="rId11" Type="http://schemas.openxmlformats.org/officeDocument/2006/relationships/image" Target="media/image6.png"/><Relationship Id="rId5" Type="http://schemas.openxmlformats.org/officeDocument/2006/relationships/hyperlink" Target="https://www.facebook.com/EUIPO.eu" TargetMode="External"/><Relationship Id="rId10" Type="http://schemas.openxmlformats.org/officeDocument/2006/relationships/hyperlink" Target="https://www.youtube.com/euipo" TargetMode="External"/><Relationship Id="rId4" Type="http://schemas.openxmlformats.org/officeDocument/2006/relationships/image" Target="media/image3.png"/><Relationship Id="rId9" Type="http://schemas.microsoft.com/office/2007/relationships/hdphoto" Target="media/hdphoto1.wdp"/></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LLMST\Downloads\PRESS_RELEASE_TEMPLATE_EN(1).dotm"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4F81BD"/>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Identification_x0020_Number xmlns="0e656187-b300-4fb0-8bf4-3a50f872073c">0149219311</Document_x0020_Identification_x0020_Number>
    <Description xmlns="0e656187-b300-4fb0-8bf4-3a50f87207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UIPO Document" ma:contentTypeID="0x010100DF6D12A8C0E4441FAFB12E787069D45A"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ocument_x0020_Identification_x0020_Number" minOccurs="0"/>
                <xsd:element ref="ns2:Description"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ocument_x0020_Identification_x0020_Number" ma:readOnly="true" ma:index="8" nillable="true" ma:displayName="Document Identification Number" ma:internalName="Document_x0020_Identification_x0020_Number">
      <xsd:simpleType>
        <xsd:restriction base="dms:Text">
</xsd:restriction>
      </xsd:simpleType>
    </xsd:element>
    <xsd:element name="Description" ma:index="9" nillable="true" ma:displayName="Description" ma:internalName="Description">
      <xsd:simpleType>
        <xsd:restriction base="dms:No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4BDAA-DA9C-4849-9FCD-E4A62FCB48E6}">
  <ds:schemaRefs>
    <ds:schemaRef ds:uri="http://schemas.microsoft.com/office/2006/metadata/properties"/>
    <ds:schemaRef ds:uri="http://purl.org/dc/elements/1.1/"/>
    <ds:schemaRef ds:uri="http://schemas.openxmlformats.org/package/2006/metadata/core-properties"/>
    <ds:schemaRef ds:uri="0e656187-b300-4fb0-8bf4-3a50f872073c"/>
    <ds:schemaRef ds:uri="http://purl.org/dc/dcmitype/"/>
    <ds:schemaRef ds:uri="http://schemas.microsoft.com/office/2006/documentManagement/types"/>
    <ds:schemaRef ds:uri="http://www.w3.org/XML/1998/namespace"/>
    <ds:schemaRef ds:uri="http://purl.org/dc/terms/"/>
  </ds:schemaRefs>
</ds:datastoreItem>
</file>

<file path=customXml/itemProps2.xml><?xml version="1.0" encoding="utf-8"?>
<ds:datastoreItem xmlns:ds="http://schemas.openxmlformats.org/officeDocument/2006/customXml" ds:itemID="{F82E0E70-C2FF-463A-AE00-BAF690D1F41C}">
  <ds:schemaRefs>
    <ds:schemaRef ds:uri="http://schemas.microsoft.com/sharepoint/v3/contenttype/forms"/>
  </ds:schemaRefs>
</ds:datastoreItem>
</file>

<file path=customXml/itemProps3.xml><?xml version="1.0" encoding="utf-8"?>
<ds:datastoreItem xmlns:ds="http://schemas.openxmlformats.org/officeDocument/2006/customXml" ds:itemID="{26501504-2FAC-4336-B377-3AD517EE1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0B2E7B0-779E-4747-8B50-BD4234CF8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PRESS_RELEASE_TEMPLATE_EN(1)</Template>
  <TotalTime>36</TotalTime>
  <Pages>3</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PR-EUIPO-Online Copyright Infringement 2024.docx</vt:lpstr>
    </vt:vector>
  </TitlesOfParts>
  <Company>EUIPO</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PR-EUIPO-Online Copyright Infringement 2024.docx</dc:title>
  <dc:creator>BELLM Stefan</dc:creator>
  <cp:lastModifiedBy>BELLM Stefan David</cp:lastModifiedBy>
  <cp:revision>3</cp:revision>
  <cp:lastPrinted>2024-05-08T13:52:00Z</cp:lastPrinted>
  <dcterms:created xsi:type="dcterms:W3CDTF">2024-11-04T11:36:00Z</dcterms:created>
  <dcterms:modified xsi:type="dcterms:W3CDTF">2024-11-07T12:21:00Z</dcterms:modified>
</cp:coreProperties>
</file>