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1B32" w:rsidP="00CA6832" w:rsidRDefault="00B76408" w14:paraId="43A14E2E" w14:textId="77777777">
      <w:pPr>
        <w:pStyle w:val="StandaardAanhef"/>
        <w:suppressAutoHyphens/>
      </w:pPr>
      <w:r>
        <w:t>Geachte voorzitter,</w:t>
      </w:r>
    </w:p>
    <w:p w:rsidR="00A14AEA" w:rsidP="00CA6832" w:rsidRDefault="00247F99" w14:paraId="26D0ED33" w14:textId="1945BB18">
      <w:pPr>
        <w:suppressAutoHyphens/>
      </w:pPr>
      <w:r>
        <w:t>Met deze brief informeer ik u</w:t>
      </w:r>
      <w:r w:rsidR="00496480">
        <w:t>w Kamer</w:t>
      </w:r>
      <w:r>
        <w:t xml:space="preserve"> over mijn besluit tot </w:t>
      </w:r>
      <w:r w:rsidR="00592E39">
        <w:t xml:space="preserve">de </w:t>
      </w:r>
      <w:r w:rsidR="000C0C5A">
        <w:t xml:space="preserve">wettelijke </w:t>
      </w:r>
      <w:r w:rsidR="00592E39">
        <w:t xml:space="preserve">aanwijzing </w:t>
      </w:r>
      <w:r>
        <w:t xml:space="preserve">van </w:t>
      </w:r>
      <w:proofErr w:type="spellStart"/>
      <w:r>
        <w:t>Nutri</w:t>
      </w:r>
      <w:proofErr w:type="spellEnd"/>
      <w:r>
        <w:t>-Score</w:t>
      </w:r>
      <w:r w:rsidR="00232BF3">
        <w:t xml:space="preserve"> a</w:t>
      </w:r>
      <w:r>
        <w:t xml:space="preserve">ls </w:t>
      </w:r>
      <w:r w:rsidR="00417A00">
        <w:t xml:space="preserve">vrijwillig </w:t>
      </w:r>
      <w:r>
        <w:t>voedselkeuzelogo in Nederland.</w:t>
      </w:r>
      <w:r w:rsidR="00592E39">
        <w:t xml:space="preserve"> </w:t>
      </w:r>
    </w:p>
    <w:p w:rsidR="00AF6508" w:rsidP="00CA6832" w:rsidRDefault="00AF6508" w14:paraId="078A8CE9" w14:textId="77777777">
      <w:pPr>
        <w:suppressAutoHyphens/>
      </w:pPr>
    </w:p>
    <w:p w:rsidR="003E42F7" w:rsidP="00CA6832" w:rsidRDefault="003E42F7" w14:paraId="565E003A" w14:textId="4E3B77C5">
      <w:pPr>
        <w:suppressAutoHyphens/>
      </w:pPr>
      <w:r>
        <w:t xml:space="preserve">Het </w:t>
      </w:r>
      <w:proofErr w:type="spellStart"/>
      <w:r>
        <w:t>Nutri</w:t>
      </w:r>
      <w:proofErr w:type="spellEnd"/>
      <w:r>
        <w:t xml:space="preserve">-Score logo is een hulpmiddel voor consumenten om binnen een productcategorie eenvoudig te kunnen kiezen voor het product met de betere samenstelling. </w:t>
      </w:r>
      <w:proofErr w:type="spellStart"/>
      <w:r>
        <w:t>Nutri</w:t>
      </w:r>
      <w:proofErr w:type="spellEnd"/>
      <w:r>
        <w:t>-Score is een bestaand voedselkeuzesysteem dat in Frankrijk is ontwikkeld en door verschillende Europese landen al wordt gebruikt</w:t>
      </w:r>
      <w:r>
        <w:rPr>
          <w:rStyle w:val="Voetnootmarkering"/>
        </w:rPr>
        <w:footnoteReference w:id="1"/>
      </w:r>
      <w:r>
        <w:t xml:space="preserve">. Het logo vat de informatie samen over de voedingswaarde van een product dat op de achterkant van de verpakking staat, in een score bestaande uit een kleur en letter. De consument kan met het logo op eenvoudige wijze de samenstelling van producten uit een productcategorie onderling vergelijken. </w:t>
      </w:r>
    </w:p>
    <w:p w:rsidR="003E42F7" w:rsidP="00CA6832" w:rsidRDefault="003E42F7" w14:paraId="5A6E9CE0" w14:textId="6085352F">
      <w:pPr>
        <w:suppressAutoHyphens/>
      </w:pPr>
    </w:p>
    <w:p w:rsidR="005207EC" w:rsidP="00CA6832" w:rsidRDefault="003E42F7" w14:paraId="4E2B4AC9" w14:textId="3EBBFB6A">
      <w:pPr>
        <w:suppressAutoHyphens/>
      </w:pPr>
      <w:r>
        <w:t xml:space="preserve">De Gezondheidsraad heeft op 29 </w:t>
      </w:r>
      <w:r w:rsidR="00BD262E">
        <w:t xml:space="preserve">november 2022 </w:t>
      </w:r>
      <w:r>
        <w:t xml:space="preserve">advies </w:t>
      </w:r>
      <w:r w:rsidR="00BD262E">
        <w:t xml:space="preserve">uitgebracht over het herziene algoritme van </w:t>
      </w:r>
      <w:proofErr w:type="spellStart"/>
      <w:r w:rsidR="00BD262E">
        <w:t>Nutri</w:t>
      </w:r>
      <w:proofErr w:type="spellEnd"/>
      <w:r w:rsidR="00BD262E">
        <w:t>-Score voor vast voedsel</w:t>
      </w:r>
      <w:r>
        <w:t xml:space="preserve"> en de aansluiting hiervan op de Nederlandse voedingsrichtlijnen en de Schijf van Vijf. Naar aanleiding van het advies heb ik </w:t>
      </w:r>
      <w:r w:rsidR="00BD262E">
        <w:t>diverse belanghebbende partijen</w:t>
      </w:r>
      <w:r>
        <w:t xml:space="preserve"> gesproken en hun standpunten meegewogen in mijn besluit over de invoering van </w:t>
      </w:r>
      <w:proofErr w:type="spellStart"/>
      <w:r>
        <w:t>Nutri</w:t>
      </w:r>
      <w:proofErr w:type="spellEnd"/>
      <w:r>
        <w:t>-Score.</w:t>
      </w:r>
    </w:p>
    <w:p w:rsidR="005559EB" w:rsidP="00CA6832" w:rsidRDefault="005559EB" w14:paraId="222C070C" w14:textId="77777777">
      <w:pPr>
        <w:suppressAutoHyphens/>
      </w:pPr>
    </w:p>
    <w:p w:rsidR="00A5181E" w:rsidP="00CA6832" w:rsidRDefault="00A5181E" w14:paraId="7717398B" w14:textId="55708052">
      <w:pPr>
        <w:suppressAutoHyphens/>
      </w:pPr>
      <w:r>
        <w:t xml:space="preserve">Ik zie </w:t>
      </w:r>
      <w:proofErr w:type="spellStart"/>
      <w:r>
        <w:t>Nutri</w:t>
      </w:r>
      <w:proofErr w:type="spellEnd"/>
      <w:r>
        <w:t xml:space="preserve">-Score als een aanvulling op de bestaande voedingsvoorlichting. De Schijf van </w:t>
      </w:r>
      <w:r w:rsidR="00BD262E">
        <w:t>V</w:t>
      </w:r>
      <w:r>
        <w:t xml:space="preserve">ijf blijft leidend voor de voorlichting over een gezond voedingspatroon. Als consumenten toch kiezen voor producten buiten de schijf van vijf, dan is er nu geen hulpmiddel om de keuze voor het product met de betere samenstelling te stimuleren. Ik verwacht dat </w:t>
      </w:r>
      <w:r w:rsidR="004E6060">
        <w:t xml:space="preserve">de introductie van </w:t>
      </w:r>
      <w:proofErr w:type="spellStart"/>
      <w:r>
        <w:t>Nutri</w:t>
      </w:r>
      <w:proofErr w:type="spellEnd"/>
      <w:r>
        <w:t>-Score hier</w:t>
      </w:r>
      <w:r w:rsidR="004E6060">
        <w:t>bij</w:t>
      </w:r>
      <w:r>
        <w:t xml:space="preserve"> een meerwaarde gaat hebben</w:t>
      </w:r>
      <w:r w:rsidR="004E6060">
        <w:t>, helemaal als het breed gebruikt gaat worden door Nederlandse fabrikanten en supermarkten</w:t>
      </w:r>
      <w:r w:rsidR="00FF5BAC">
        <w:t xml:space="preserve"> om op eenvoudige </w:t>
      </w:r>
      <w:r w:rsidR="00235EA1">
        <w:t>manier</w:t>
      </w:r>
      <w:r w:rsidR="00BD262E">
        <w:t>,</w:t>
      </w:r>
      <w:r w:rsidR="00235EA1">
        <w:t xml:space="preserve"> </w:t>
      </w:r>
      <w:r w:rsidR="00FF5BAC">
        <w:t>transparantie te geven over de samenstelling van een product</w:t>
      </w:r>
      <w:r w:rsidR="004E6060">
        <w:t xml:space="preserve">. </w:t>
      </w:r>
    </w:p>
    <w:p w:rsidR="003E42F7" w:rsidP="00CA6832" w:rsidRDefault="003E42F7" w14:paraId="57F7A041" w14:textId="77777777">
      <w:pPr>
        <w:suppressAutoHyphens/>
      </w:pPr>
    </w:p>
    <w:p w:rsidR="003E42F7" w:rsidP="00CA6832" w:rsidRDefault="003E42F7" w14:paraId="261FB5B2" w14:textId="77777777">
      <w:pPr>
        <w:suppressAutoHyphens/>
      </w:pPr>
      <w:r>
        <w:t xml:space="preserve">Nederlandse fabrikanten en supermarkten mogen vanaf 1 januari 2024 </w:t>
      </w:r>
      <w:proofErr w:type="spellStart"/>
      <w:r>
        <w:t>Nutri</w:t>
      </w:r>
      <w:proofErr w:type="spellEnd"/>
      <w:r>
        <w:t xml:space="preserve">-Score met het herziene algoritme officieel gaan gebruiken. De inschatting van CBL en FNLI is dat fabrikanten en supermarkten die met </w:t>
      </w:r>
      <w:proofErr w:type="spellStart"/>
      <w:r>
        <w:t>Nutri</w:t>
      </w:r>
      <w:proofErr w:type="spellEnd"/>
      <w:r>
        <w:t xml:space="preserve">-Score aan de slag willen tot circa medio 2024 nodig zullen hebben om </w:t>
      </w:r>
      <w:proofErr w:type="spellStart"/>
      <w:r>
        <w:t>Nutri</w:t>
      </w:r>
      <w:proofErr w:type="spellEnd"/>
      <w:r>
        <w:t xml:space="preserve">-Score op hun producten te zetten. </w:t>
      </w:r>
    </w:p>
    <w:p w:rsidR="003E42F7" w:rsidP="00CA6832" w:rsidRDefault="003E42F7" w14:paraId="58E735DC" w14:textId="390A0B6B">
      <w:pPr>
        <w:suppressAutoHyphens/>
      </w:pPr>
    </w:p>
    <w:p w:rsidRPr="00F35013" w:rsidR="00F35013" w:rsidP="00CA6832" w:rsidRDefault="00F35013" w14:paraId="3BD3BC98" w14:textId="44F6E484">
      <w:pPr>
        <w:suppressAutoHyphens/>
      </w:pPr>
    </w:p>
    <w:p w:rsidRPr="00290EBC" w:rsidR="00BD262E" w:rsidP="00CA6832" w:rsidRDefault="00F35013" w14:paraId="760B030D" w14:textId="1F810B20">
      <w:pPr>
        <w:pStyle w:val="Kop1"/>
        <w:numPr>
          <w:ilvl w:val="0"/>
          <w:numId w:val="21"/>
        </w:numPr>
        <w:suppressAutoHyphens/>
        <w:spacing w:before="0"/>
      </w:pPr>
      <w:r w:rsidRPr="00290EBC">
        <w:t>Terugblik</w:t>
      </w:r>
    </w:p>
    <w:p w:rsidR="00F35013" w:rsidP="00CA6832" w:rsidRDefault="00F35013" w14:paraId="3DB4A48F" w14:textId="59FC4292">
      <w:pPr>
        <w:pStyle w:val="Kop1"/>
        <w:numPr>
          <w:ilvl w:val="0"/>
          <w:numId w:val="0"/>
        </w:numPr>
        <w:suppressAutoHyphens/>
        <w:spacing w:before="0"/>
        <w:rPr>
          <w:b w:val="0"/>
          <w:bCs/>
        </w:rPr>
      </w:pPr>
      <w:r>
        <w:rPr>
          <w:b w:val="0"/>
          <w:bCs/>
        </w:rPr>
        <w:t>In het Nationale Preventieakkoord uit 2018 is afgesproken om in Nederland een vrijwillig voedselkeuzelogo in te voeren</w:t>
      </w:r>
      <w:r w:rsidR="004606B2">
        <w:rPr>
          <w:b w:val="0"/>
          <w:bCs/>
        </w:rPr>
        <w:t xml:space="preserve"> zodat</w:t>
      </w:r>
      <w:r>
        <w:rPr>
          <w:b w:val="0"/>
          <w:bCs/>
        </w:rPr>
        <w:t xml:space="preserve"> consumenten</w:t>
      </w:r>
      <w:r w:rsidR="004606B2">
        <w:rPr>
          <w:b w:val="0"/>
          <w:bCs/>
        </w:rPr>
        <w:t xml:space="preserve"> een hulpmiddel hebben om </w:t>
      </w:r>
      <w:r>
        <w:rPr>
          <w:b w:val="0"/>
          <w:bCs/>
        </w:rPr>
        <w:t>gemakkelijk</w:t>
      </w:r>
      <w:r w:rsidR="004606B2">
        <w:rPr>
          <w:b w:val="0"/>
          <w:bCs/>
        </w:rPr>
        <w:t>er</w:t>
      </w:r>
      <w:r>
        <w:rPr>
          <w:b w:val="0"/>
          <w:bCs/>
        </w:rPr>
        <w:t xml:space="preserve"> het product met de betere samenstelling </w:t>
      </w:r>
      <w:r w:rsidR="004606B2">
        <w:rPr>
          <w:b w:val="0"/>
          <w:bCs/>
        </w:rPr>
        <w:t>te</w:t>
      </w:r>
      <w:r>
        <w:rPr>
          <w:b w:val="0"/>
          <w:bCs/>
        </w:rPr>
        <w:t xml:space="preserve"> kiezen. </w:t>
      </w:r>
    </w:p>
    <w:p w:rsidRPr="004606B2" w:rsidR="004606B2" w:rsidP="00CA6832" w:rsidRDefault="004606B2" w14:paraId="3D92AE49" w14:textId="77777777">
      <w:pPr>
        <w:suppressAutoHyphens/>
      </w:pPr>
    </w:p>
    <w:p w:rsidR="006D28B6" w:rsidP="00CA6832" w:rsidRDefault="003E42F7" w14:paraId="2786739D" w14:textId="236C9913">
      <w:pPr>
        <w:pStyle w:val="Kop1"/>
        <w:numPr>
          <w:ilvl w:val="0"/>
          <w:numId w:val="0"/>
        </w:numPr>
        <w:suppressAutoHyphens/>
        <w:spacing w:before="0"/>
        <w:rPr>
          <w:b w:val="0"/>
          <w:bCs/>
        </w:rPr>
      </w:pPr>
      <w:r>
        <w:rPr>
          <w:b w:val="0"/>
          <w:bCs/>
        </w:rPr>
        <w:t>M</w:t>
      </w:r>
      <w:r w:rsidR="004606B2">
        <w:rPr>
          <w:b w:val="0"/>
          <w:bCs/>
        </w:rPr>
        <w:t>ijn</w:t>
      </w:r>
      <w:r w:rsidR="00F35013">
        <w:rPr>
          <w:b w:val="0"/>
          <w:bCs/>
        </w:rPr>
        <w:t xml:space="preserve"> </w:t>
      </w:r>
      <w:r w:rsidR="004606B2">
        <w:rPr>
          <w:b w:val="0"/>
          <w:bCs/>
        </w:rPr>
        <w:t>ambts</w:t>
      </w:r>
      <w:r w:rsidR="00F35013">
        <w:rPr>
          <w:b w:val="0"/>
          <w:bCs/>
        </w:rPr>
        <w:t xml:space="preserve">voorganger </w:t>
      </w:r>
      <w:r>
        <w:rPr>
          <w:b w:val="0"/>
          <w:bCs/>
        </w:rPr>
        <w:t xml:space="preserve">heeft </w:t>
      </w:r>
      <w:r w:rsidR="00F35013">
        <w:rPr>
          <w:b w:val="0"/>
          <w:bCs/>
        </w:rPr>
        <w:t xml:space="preserve">in 2019 besloten </w:t>
      </w:r>
      <w:r w:rsidRPr="005B1C44" w:rsidR="00F35013">
        <w:rPr>
          <w:b w:val="0"/>
          <w:bCs/>
        </w:rPr>
        <w:t xml:space="preserve">om te kiezen voor </w:t>
      </w:r>
      <w:r w:rsidR="001861D8">
        <w:rPr>
          <w:b w:val="0"/>
          <w:bCs/>
        </w:rPr>
        <w:t xml:space="preserve">de invoering van </w:t>
      </w:r>
      <w:proofErr w:type="spellStart"/>
      <w:r w:rsidRPr="005B1C44" w:rsidR="00F35013">
        <w:rPr>
          <w:b w:val="0"/>
          <w:bCs/>
        </w:rPr>
        <w:t>Nutri</w:t>
      </w:r>
      <w:proofErr w:type="spellEnd"/>
      <w:r w:rsidRPr="005B1C44" w:rsidR="00F35013">
        <w:rPr>
          <w:b w:val="0"/>
          <w:bCs/>
        </w:rPr>
        <w:t>-Score</w:t>
      </w:r>
      <w:r w:rsidR="0080160D">
        <w:rPr>
          <w:b w:val="0"/>
          <w:bCs/>
        </w:rPr>
        <w:t xml:space="preserve"> als voedselkeu</w:t>
      </w:r>
      <w:r w:rsidR="001861D8">
        <w:rPr>
          <w:b w:val="0"/>
          <w:bCs/>
        </w:rPr>
        <w:t>z</w:t>
      </w:r>
      <w:r w:rsidR="0080160D">
        <w:rPr>
          <w:b w:val="0"/>
          <w:bCs/>
        </w:rPr>
        <w:t>elogo</w:t>
      </w:r>
      <w:r w:rsidR="00F35013">
        <w:rPr>
          <w:b w:val="0"/>
          <w:bCs/>
        </w:rPr>
        <w:t xml:space="preserve">, mits het algoritme </w:t>
      </w:r>
      <w:r w:rsidR="001861D8">
        <w:rPr>
          <w:b w:val="0"/>
          <w:bCs/>
        </w:rPr>
        <w:t>achter</w:t>
      </w:r>
      <w:r w:rsidR="00F35013">
        <w:rPr>
          <w:b w:val="0"/>
          <w:bCs/>
        </w:rPr>
        <w:t xml:space="preserve"> het logo beter </w:t>
      </w:r>
      <w:r w:rsidR="001861D8">
        <w:rPr>
          <w:b w:val="0"/>
          <w:bCs/>
        </w:rPr>
        <w:t>zou gaan</w:t>
      </w:r>
      <w:r w:rsidR="00F35013">
        <w:rPr>
          <w:b w:val="0"/>
          <w:bCs/>
        </w:rPr>
        <w:t xml:space="preserve"> aansluiten op de Nederlandse voedingsrichtlijnen</w:t>
      </w:r>
      <w:r w:rsidRPr="00C60A54" w:rsidR="00F35013">
        <w:rPr>
          <w:b w:val="0"/>
          <w:bCs/>
        </w:rPr>
        <w:t xml:space="preserve">. </w:t>
      </w:r>
      <w:r w:rsidR="00F35013">
        <w:rPr>
          <w:b w:val="0"/>
          <w:bCs/>
        </w:rPr>
        <w:t xml:space="preserve">Dit besluit is op 18 november 2019 met </w:t>
      </w:r>
      <w:r w:rsidR="004606B2">
        <w:rPr>
          <w:b w:val="0"/>
          <w:bCs/>
        </w:rPr>
        <w:t>uw</w:t>
      </w:r>
      <w:r w:rsidR="00F35013">
        <w:rPr>
          <w:b w:val="0"/>
          <w:bCs/>
        </w:rPr>
        <w:t xml:space="preserve"> Kamer gedeeld</w:t>
      </w:r>
      <w:r w:rsidR="004606B2">
        <w:rPr>
          <w:b w:val="0"/>
          <w:bCs/>
        </w:rPr>
        <w:t xml:space="preserve">. De keuze voor </w:t>
      </w:r>
      <w:proofErr w:type="spellStart"/>
      <w:r w:rsidR="004606B2">
        <w:rPr>
          <w:b w:val="0"/>
          <w:bCs/>
        </w:rPr>
        <w:t>Nutri</w:t>
      </w:r>
      <w:proofErr w:type="spellEnd"/>
      <w:r w:rsidR="004606B2">
        <w:rPr>
          <w:b w:val="0"/>
          <w:bCs/>
        </w:rPr>
        <w:t>-Score is gebaseerd op</w:t>
      </w:r>
      <w:r w:rsidR="00F35013">
        <w:rPr>
          <w:b w:val="0"/>
          <w:bCs/>
        </w:rPr>
        <w:t xml:space="preserve"> </w:t>
      </w:r>
      <w:r w:rsidRPr="005B1C44" w:rsidR="00F35013">
        <w:rPr>
          <w:b w:val="0"/>
          <w:bCs/>
        </w:rPr>
        <w:t xml:space="preserve">consumentenonderzoek </w:t>
      </w:r>
      <w:r w:rsidR="004606B2">
        <w:rPr>
          <w:b w:val="0"/>
          <w:bCs/>
        </w:rPr>
        <w:t xml:space="preserve">waaruit </w:t>
      </w:r>
      <w:r w:rsidR="00F35013">
        <w:rPr>
          <w:b w:val="0"/>
          <w:bCs/>
        </w:rPr>
        <w:t xml:space="preserve">is gebleken dat </w:t>
      </w:r>
      <w:proofErr w:type="spellStart"/>
      <w:r w:rsidR="00F35013">
        <w:rPr>
          <w:b w:val="0"/>
          <w:bCs/>
        </w:rPr>
        <w:t>N</w:t>
      </w:r>
      <w:r w:rsidRPr="005B1C44" w:rsidR="00F35013">
        <w:rPr>
          <w:b w:val="0"/>
          <w:bCs/>
        </w:rPr>
        <w:t>utri</w:t>
      </w:r>
      <w:proofErr w:type="spellEnd"/>
      <w:r w:rsidRPr="005B1C44" w:rsidR="00F35013">
        <w:rPr>
          <w:b w:val="0"/>
          <w:bCs/>
        </w:rPr>
        <w:t>-</w:t>
      </w:r>
      <w:r w:rsidR="00F35013">
        <w:rPr>
          <w:b w:val="0"/>
          <w:bCs/>
        </w:rPr>
        <w:t>S</w:t>
      </w:r>
      <w:r w:rsidRPr="005B1C44" w:rsidR="00F35013">
        <w:rPr>
          <w:b w:val="0"/>
          <w:bCs/>
        </w:rPr>
        <w:t>core consumenten het beste van de drie onderzochte logo’s (</w:t>
      </w:r>
      <w:proofErr w:type="spellStart"/>
      <w:r w:rsidRPr="005B1C44" w:rsidR="00F35013">
        <w:rPr>
          <w:b w:val="0"/>
          <w:bCs/>
        </w:rPr>
        <w:t>Keyhole</w:t>
      </w:r>
      <w:proofErr w:type="spellEnd"/>
      <w:r w:rsidRPr="005B1C44" w:rsidR="00F35013">
        <w:rPr>
          <w:b w:val="0"/>
          <w:bCs/>
        </w:rPr>
        <w:t xml:space="preserve">, Multiple Traffic Light en </w:t>
      </w:r>
      <w:proofErr w:type="spellStart"/>
      <w:r w:rsidRPr="005B1C44" w:rsidR="00F35013">
        <w:rPr>
          <w:b w:val="0"/>
          <w:bCs/>
        </w:rPr>
        <w:t>Nutri</w:t>
      </w:r>
      <w:proofErr w:type="spellEnd"/>
      <w:r w:rsidRPr="005B1C44" w:rsidR="00F35013">
        <w:rPr>
          <w:b w:val="0"/>
          <w:bCs/>
        </w:rPr>
        <w:t>-Score) naar</w:t>
      </w:r>
      <w:r w:rsidR="004320EF">
        <w:rPr>
          <w:b w:val="0"/>
          <w:bCs/>
        </w:rPr>
        <w:t xml:space="preserve"> het product met de betere samenstelling leidt</w:t>
      </w:r>
      <w:r w:rsidR="004D1447">
        <w:rPr>
          <w:rStyle w:val="Voetnootmarkering"/>
          <w:b w:val="0"/>
          <w:bCs/>
        </w:rPr>
        <w:footnoteReference w:id="2"/>
      </w:r>
      <w:r w:rsidR="004320EF">
        <w:rPr>
          <w:b w:val="0"/>
          <w:bCs/>
        </w:rPr>
        <w:t>.</w:t>
      </w:r>
    </w:p>
    <w:p w:rsidRPr="00BD262E" w:rsidR="00BD262E" w:rsidP="00CA6832" w:rsidRDefault="00BD262E" w14:paraId="2A6E925B" w14:textId="77777777">
      <w:pPr>
        <w:suppressAutoHyphens/>
      </w:pPr>
    </w:p>
    <w:p w:rsidR="00F35013" w:rsidP="00CA6832" w:rsidRDefault="004320EF" w14:paraId="36DE3F67" w14:textId="51F55C8F">
      <w:pPr>
        <w:pStyle w:val="Kop1"/>
        <w:numPr>
          <w:ilvl w:val="0"/>
          <w:numId w:val="0"/>
        </w:numPr>
        <w:suppressAutoHyphens/>
        <w:spacing w:before="0"/>
        <w:rPr>
          <w:b w:val="0"/>
          <w:bCs/>
        </w:rPr>
      </w:pPr>
      <w:r>
        <w:rPr>
          <w:b w:val="0"/>
          <w:bCs/>
        </w:rPr>
        <w:t>Omdat het algoritme op een aantal punten nog niet goed aansluit bij de Nederlandse voedingsrichtlijnen, waaronder producten die in het Nederlandse voedingspatroon veel worden gegeten zoals brood, is</w:t>
      </w:r>
      <w:r w:rsidR="00575A01">
        <w:rPr>
          <w:b w:val="0"/>
          <w:bCs/>
        </w:rPr>
        <w:t xml:space="preserve"> ervoor gekozen om nog niet tot </w:t>
      </w:r>
      <w:r w:rsidR="00F35013">
        <w:rPr>
          <w:b w:val="0"/>
          <w:bCs/>
        </w:rPr>
        <w:t xml:space="preserve">invoering </w:t>
      </w:r>
      <w:r w:rsidR="00575A01">
        <w:rPr>
          <w:b w:val="0"/>
          <w:bCs/>
        </w:rPr>
        <w:t>over te gaan en</w:t>
      </w:r>
      <w:r w:rsidR="00F35013">
        <w:rPr>
          <w:b w:val="0"/>
          <w:bCs/>
        </w:rPr>
        <w:t xml:space="preserve"> eerst de</w:t>
      </w:r>
      <w:r w:rsidRPr="00C60A54" w:rsidR="00F35013">
        <w:rPr>
          <w:b w:val="0"/>
          <w:bCs/>
        </w:rPr>
        <w:t xml:space="preserve"> achterliggende berekening van </w:t>
      </w:r>
      <w:proofErr w:type="spellStart"/>
      <w:r w:rsidRPr="00C60A54" w:rsidR="00F35013">
        <w:rPr>
          <w:b w:val="0"/>
          <w:bCs/>
        </w:rPr>
        <w:t>Nutri</w:t>
      </w:r>
      <w:proofErr w:type="spellEnd"/>
      <w:r w:rsidRPr="00C60A54" w:rsidR="00F35013">
        <w:rPr>
          <w:b w:val="0"/>
          <w:bCs/>
        </w:rPr>
        <w:t>-Score</w:t>
      </w:r>
      <w:r w:rsidR="00F35013">
        <w:rPr>
          <w:b w:val="0"/>
          <w:bCs/>
        </w:rPr>
        <w:t xml:space="preserve"> </w:t>
      </w:r>
      <w:r w:rsidR="00575A01">
        <w:rPr>
          <w:b w:val="0"/>
          <w:bCs/>
        </w:rPr>
        <w:t>aan te passen zodat deze beter aansluit</w:t>
      </w:r>
      <w:r w:rsidR="00BD262E">
        <w:rPr>
          <w:b w:val="0"/>
          <w:bCs/>
        </w:rPr>
        <w:t xml:space="preserve"> </w:t>
      </w:r>
      <w:r w:rsidR="00575A01">
        <w:rPr>
          <w:b w:val="0"/>
          <w:bCs/>
        </w:rPr>
        <w:t xml:space="preserve">op de geldende voedingsrichtlijnen. </w:t>
      </w:r>
    </w:p>
    <w:p w:rsidR="00F35013" w:rsidP="00CA6832" w:rsidRDefault="00575A01" w14:paraId="07332DE9" w14:textId="666C4F34">
      <w:pPr>
        <w:suppressAutoHyphens/>
      </w:pPr>
      <w:r>
        <w:t xml:space="preserve">Daarbij was bij voorbaat niet de verwachting dat er 100% overeenstemming </w:t>
      </w:r>
      <w:r w:rsidR="001861D8">
        <w:t>mogelijk is</w:t>
      </w:r>
      <w:r>
        <w:t xml:space="preserve"> o</w:t>
      </w:r>
      <w:r w:rsidR="00F35013">
        <w:t xml:space="preserve">mdat </w:t>
      </w:r>
      <w:proofErr w:type="spellStart"/>
      <w:r w:rsidR="00F35013">
        <w:t>Nutri</w:t>
      </w:r>
      <w:proofErr w:type="spellEnd"/>
      <w:r w:rsidR="00F35013">
        <w:t xml:space="preserve">-Score en de Nederlandse voedingsrichtlijnen </w:t>
      </w:r>
      <w:r w:rsidR="00DA3BC2">
        <w:t>een verschillende systematiek hebben e</w:t>
      </w:r>
      <w:r w:rsidR="00F35013">
        <w:t>n een verschillend doel dienen</w:t>
      </w:r>
      <w:r>
        <w:t>.</w:t>
      </w:r>
    </w:p>
    <w:p w:rsidR="00BD262E" w:rsidP="00CA6832" w:rsidRDefault="00BD262E" w14:paraId="64276152" w14:textId="77777777">
      <w:pPr>
        <w:suppressAutoHyphens/>
      </w:pPr>
    </w:p>
    <w:p w:rsidRPr="00BD262E" w:rsidR="00F35013" w:rsidP="00CA6832" w:rsidRDefault="00F35013" w14:paraId="4FB58D59" w14:textId="5DEDBB65">
      <w:pPr>
        <w:pStyle w:val="Lijstalinea"/>
        <w:numPr>
          <w:ilvl w:val="0"/>
          <w:numId w:val="21"/>
        </w:numPr>
        <w:spacing w:line="240" w:lineRule="auto"/>
        <w:rPr>
          <w:b/>
          <w:bCs/>
        </w:rPr>
      </w:pPr>
      <w:r w:rsidRPr="00BD262E">
        <w:rPr>
          <w:b/>
          <w:bCs/>
        </w:rPr>
        <w:t>Advies Gezondheidsraad over herziene algoritme</w:t>
      </w:r>
    </w:p>
    <w:p w:rsidR="00F35013" w:rsidP="00CA6832" w:rsidRDefault="00575A01" w14:paraId="2BE2260D" w14:textId="3ED96142">
      <w:pPr>
        <w:suppressAutoHyphens/>
      </w:pPr>
      <w:r>
        <w:t xml:space="preserve">Voor de herziening </w:t>
      </w:r>
      <w:r w:rsidR="00F35013">
        <w:t xml:space="preserve">van het algoritme </w:t>
      </w:r>
      <w:r w:rsidR="004606B2">
        <w:t xml:space="preserve">van </w:t>
      </w:r>
      <w:proofErr w:type="spellStart"/>
      <w:r w:rsidR="004606B2">
        <w:t>Nutri</w:t>
      </w:r>
      <w:proofErr w:type="spellEnd"/>
      <w:r w:rsidR="004606B2">
        <w:t xml:space="preserve">-Score </w:t>
      </w:r>
      <w:r w:rsidR="00F35013">
        <w:t>is een</w:t>
      </w:r>
      <w:r>
        <w:t xml:space="preserve"> </w:t>
      </w:r>
      <w:r w:rsidR="00F35013">
        <w:t xml:space="preserve">internationale stuurgroep ingericht </w:t>
      </w:r>
      <w:r w:rsidR="00BD262E">
        <w:t xml:space="preserve">waarin </w:t>
      </w:r>
      <w:r w:rsidR="00F35013">
        <w:t>Frankrijk, Duitsland, België, Luxemburg, Zwitserland, Spanje en Nederland</w:t>
      </w:r>
      <w:r w:rsidR="00BD262E">
        <w:t xml:space="preserve"> zitting hebben</w:t>
      </w:r>
      <w:r w:rsidR="00F35013">
        <w:t xml:space="preserve">. </w:t>
      </w:r>
      <w:r>
        <w:t>De stuurgroep heeft opdracht gegeven voor de instelling van</w:t>
      </w:r>
      <w:r w:rsidR="00F35013">
        <w:t xml:space="preserve"> een onafhankelijk Internationaal Wetenschappelijk Comité (IWC) met wetenschappers uit de deelnemende landen</w:t>
      </w:r>
      <w:r>
        <w:t xml:space="preserve">. Zij hebben </w:t>
      </w:r>
      <w:r w:rsidR="00202232">
        <w:t>in</w:t>
      </w:r>
      <w:r w:rsidR="00F35013">
        <w:t xml:space="preserve"> de periode 2020 tot zomer 2022 gewerkt aan aanpassingen van de berekeningen achter </w:t>
      </w:r>
      <w:proofErr w:type="spellStart"/>
      <w:r w:rsidR="00F35013">
        <w:t>Nutri</w:t>
      </w:r>
      <w:proofErr w:type="spellEnd"/>
      <w:r w:rsidR="00F35013">
        <w:t>-Score voor het vaste voedsel. Het rapport van het IWC is door de internationale stuurgroep in de zomer van 2022 vastgesteld.</w:t>
      </w:r>
    </w:p>
    <w:p w:rsidR="00F35013" w:rsidP="00CA6832" w:rsidRDefault="00F35013" w14:paraId="1DDA7E18" w14:textId="77777777">
      <w:pPr>
        <w:suppressAutoHyphens/>
      </w:pPr>
    </w:p>
    <w:p w:rsidR="00F35013" w:rsidP="00CA6832" w:rsidRDefault="00F35013" w14:paraId="1EF181C9" w14:textId="44B31985">
      <w:pPr>
        <w:suppressAutoHyphens/>
      </w:pPr>
      <w:r>
        <w:t xml:space="preserve">Voor de herziening van het algoritme voor dranken heeft het IWC </w:t>
      </w:r>
      <w:r w:rsidR="00FF5BAC">
        <w:t xml:space="preserve">in </w:t>
      </w:r>
      <w:r>
        <w:t>januari 202</w:t>
      </w:r>
      <w:r w:rsidR="00290EBC">
        <w:t>3</w:t>
      </w:r>
      <w:r>
        <w:t xml:space="preserve"> zijn definitieve rapport uitgebracht. Dit rapport is </w:t>
      </w:r>
      <w:r w:rsidR="004606B2">
        <w:t>eind maart 2023</w:t>
      </w:r>
      <w:r>
        <w:t xml:space="preserve"> vastgesteld</w:t>
      </w:r>
      <w:r w:rsidR="00090D1E">
        <w:t xml:space="preserve"> door de internationale stuurgroep</w:t>
      </w:r>
      <w:r w:rsidR="00290EBC">
        <w:t xml:space="preserve"> en</w:t>
      </w:r>
      <w:r w:rsidR="006679D5">
        <w:t xml:space="preserve"> is op 24 april </w:t>
      </w:r>
      <w:r w:rsidR="00BE6DA4">
        <w:t xml:space="preserve">2023 </w:t>
      </w:r>
      <w:r w:rsidR="006679D5">
        <w:t>gepubliceerd</w:t>
      </w:r>
      <w:r w:rsidR="006679D5">
        <w:rPr>
          <w:rStyle w:val="Voetnootmarkering"/>
        </w:rPr>
        <w:footnoteReference w:id="3"/>
      </w:r>
      <w:r w:rsidR="006679D5">
        <w:t>. I</w:t>
      </w:r>
      <w:r>
        <w:t xml:space="preserve">n </w:t>
      </w:r>
      <w:r w:rsidR="004606B2">
        <w:t xml:space="preserve">de loop van </w:t>
      </w:r>
      <w:r>
        <w:t xml:space="preserve">2023 zal het IWC </w:t>
      </w:r>
      <w:r w:rsidR="00290EBC">
        <w:t xml:space="preserve">ook </w:t>
      </w:r>
      <w:r>
        <w:t>nog een evaluatie uitvoeren van</w:t>
      </w:r>
      <w:r w:rsidR="00523AF9">
        <w:t xml:space="preserve"> </w:t>
      </w:r>
      <w:r w:rsidR="00090D1E">
        <w:t xml:space="preserve">het </w:t>
      </w:r>
      <w:r>
        <w:t xml:space="preserve">groente-, fruit-, en peulvruchtenaandeel in de berekening van </w:t>
      </w:r>
      <w:proofErr w:type="spellStart"/>
      <w:r>
        <w:t>Nutri</w:t>
      </w:r>
      <w:proofErr w:type="spellEnd"/>
      <w:r>
        <w:t>-Score.</w:t>
      </w:r>
    </w:p>
    <w:p w:rsidR="00F35013" w:rsidP="00CA6832" w:rsidRDefault="00F35013" w14:paraId="320CAFCC" w14:textId="77777777">
      <w:pPr>
        <w:suppressAutoHyphens/>
        <w:spacing w:line="240" w:lineRule="auto"/>
      </w:pPr>
    </w:p>
    <w:p w:rsidRPr="00535172" w:rsidR="00535172" w:rsidP="00CA6832" w:rsidRDefault="00535172" w14:paraId="549367C0" w14:textId="24DC4596">
      <w:pPr>
        <w:suppressAutoHyphens/>
        <w:rPr>
          <w:i/>
          <w:iCs/>
          <w:u w:val="single"/>
        </w:rPr>
      </w:pPr>
      <w:r w:rsidRPr="00535172">
        <w:rPr>
          <w:i/>
          <w:iCs/>
          <w:u w:val="single"/>
        </w:rPr>
        <w:t>2.1 Advies Gezondheidsraad</w:t>
      </w:r>
    </w:p>
    <w:p w:rsidRPr="00575A01" w:rsidR="00F35013" w:rsidP="00CA6832" w:rsidRDefault="00F35013" w14:paraId="2BC0EC4B" w14:textId="169F5F1F">
      <w:pPr>
        <w:pStyle w:val="Kop1"/>
        <w:numPr>
          <w:ilvl w:val="0"/>
          <w:numId w:val="0"/>
        </w:numPr>
        <w:suppressAutoHyphens/>
        <w:spacing w:before="0"/>
        <w:rPr>
          <w:b w:val="0"/>
          <w:bCs/>
        </w:rPr>
      </w:pPr>
      <w:r>
        <w:rPr>
          <w:b w:val="0"/>
          <w:bCs/>
        </w:rPr>
        <w:t xml:space="preserve">De Gezondheidsraad (GR) heeft op verzoek van VWS over het herziene algoritme voor het vaste voedsel advies uitgebracht (gepubliceerd op </w:t>
      </w:r>
      <w:r w:rsidR="00523AF9">
        <w:rPr>
          <w:b w:val="0"/>
          <w:bCs/>
        </w:rPr>
        <w:t xml:space="preserve">29 </w:t>
      </w:r>
      <w:r>
        <w:rPr>
          <w:b w:val="0"/>
          <w:bCs/>
        </w:rPr>
        <w:t>november 2022). Vraag aan de Gezondheidsraad was of het algoritme is verbeterd en in hoeverre het beter aansluit op de Nederlandse Voedingsrichtlijnen</w:t>
      </w:r>
      <w:r w:rsidR="00575A01">
        <w:rPr>
          <w:b w:val="0"/>
          <w:bCs/>
        </w:rPr>
        <w:t xml:space="preserve"> en de Schijf van Vijf</w:t>
      </w:r>
      <w:r>
        <w:rPr>
          <w:b w:val="0"/>
          <w:bCs/>
        </w:rPr>
        <w:t xml:space="preserve">. Ook </w:t>
      </w:r>
      <w:r w:rsidRPr="00575A01">
        <w:rPr>
          <w:b w:val="0"/>
          <w:bCs/>
        </w:rPr>
        <w:t xml:space="preserve">is gevraagd welke verbeteringen in de toekomst nog wenselijk zijn. </w:t>
      </w:r>
    </w:p>
    <w:p w:rsidRPr="00575A01" w:rsidR="00F35013" w:rsidP="00CA6832" w:rsidRDefault="00F35013" w14:paraId="2335C227" w14:textId="77777777">
      <w:pPr>
        <w:suppressAutoHyphens/>
        <w:rPr>
          <w:bCs/>
        </w:rPr>
      </w:pPr>
    </w:p>
    <w:p w:rsidR="00575A01" w:rsidP="00CA6832" w:rsidRDefault="00575A01" w14:paraId="5003185A" w14:textId="7A0AA352">
      <w:pPr>
        <w:pStyle w:val="Normaalweb"/>
        <w:suppressAutoHyphens/>
        <w:spacing w:before="0" w:beforeAutospacing="0" w:after="0" w:afterAutospacing="0" w:line="276" w:lineRule="auto"/>
        <w:rPr>
          <w:rFonts w:ascii="Verdana" w:hAnsi="Verdana"/>
          <w:bCs/>
          <w:color w:val="000000" w:themeColor="text1"/>
          <w:kern w:val="24"/>
          <w:sz w:val="18"/>
          <w:szCs w:val="18"/>
        </w:rPr>
      </w:pPr>
      <w:r w:rsidRPr="00575A01">
        <w:rPr>
          <w:rFonts w:ascii="Verdana" w:hAnsi="Verdana"/>
          <w:bCs/>
          <w:sz w:val="18"/>
          <w:szCs w:val="18"/>
        </w:rPr>
        <w:t>De</w:t>
      </w:r>
      <w:r w:rsidRPr="00575A01">
        <w:rPr>
          <w:rFonts w:ascii="Verdana" w:hAnsi="Verdana"/>
          <w:bCs/>
          <w:kern w:val="24"/>
          <w:sz w:val="18"/>
          <w:szCs w:val="18"/>
        </w:rPr>
        <w:t xml:space="preserve"> GR heeft de mate van overeenstemming van </w:t>
      </w:r>
      <w:proofErr w:type="spellStart"/>
      <w:r w:rsidRPr="00575A01">
        <w:rPr>
          <w:rFonts w:ascii="Verdana" w:hAnsi="Verdana"/>
          <w:bCs/>
          <w:kern w:val="24"/>
          <w:sz w:val="18"/>
          <w:szCs w:val="18"/>
        </w:rPr>
        <w:t>Nutri</w:t>
      </w:r>
      <w:proofErr w:type="spellEnd"/>
      <w:r w:rsidRPr="00575A01">
        <w:rPr>
          <w:rFonts w:ascii="Verdana" w:hAnsi="Verdana"/>
          <w:bCs/>
          <w:kern w:val="24"/>
          <w:sz w:val="18"/>
          <w:szCs w:val="18"/>
        </w:rPr>
        <w:t>-</w:t>
      </w:r>
      <w:r w:rsidR="00FF5BAC">
        <w:rPr>
          <w:rFonts w:ascii="Verdana" w:hAnsi="Verdana"/>
          <w:bCs/>
          <w:kern w:val="24"/>
          <w:sz w:val="18"/>
          <w:szCs w:val="18"/>
        </w:rPr>
        <w:t>S</w:t>
      </w:r>
      <w:r w:rsidRPr="00575A01">
        <w:rPr>
          <w:rFonts w:ascii="Verdana" w:hAnsi="Verdana"/>
          <w:bCs/>
          <w:kern w:val="24"/>
          <w:sz w:val="18"/>
          <w:szCs w:val="18"/>
        </w:rPr>
        <w:t>core met de Schijf van Vijf en de Richtlijnen Goede Voeding onderzocht</w:t>
      </w:r>
      <w:r>
        <w:rPr>
          <w:rFonts w:ascii="Verdana" w:hAnsi="Verdana"/>
          <w:bCs/>
          <w:kern w:val="24"/>
          <w:sz w:val="18"/>
          <w:szCs w:val="18"/>
        </w:rPr>
        <w:t xml:space="preserve"> en</w:t>
      </w:r>
      <w:r w:rsidRPr="00575A01">
        <w:rPr>
          <w:rFonts w:ascii="Verdana" w:hAnsi="Verdana"/>
          <w:bCs/>
          <w:sz w:val="18"/>
          <w:szCs w:val="18"/>
        </w:rPr>
        <w:t xml:space="preserve"> </w:t>
      </w:r>
      <w:r w:rsidR="00DA3BC2">
        <w:rPr>
          <w:rFonts w:ascii="Verdana" w:hAnsi="Verdana"/>
          <w:bCs/>
          <w:sz w:val="18"/>
          <w:szCs w:val="18"/>
        </w:rPr>
        <w:t>stelt vast</w:t>
      </w:r>
      <w:r w:rsidRPr="00575A01">
        <w:rPr>
          <w:rFonts w:ascii="Verdana" w:hAnsi="Verdana"/>
          <w:bCs/>
          <w:sz w:val="18"/>
          <w:szCs w:val="18"/>
        </w:rPr>
        <w:t xml:space="preserve"> dat het algoritme nu beter</w:t>
      </w:r>
      <w:r>
        <w:rPr>
          <w:rFonts w:ascii="Verdana" w:hAnsi="Verdana"/>
          <w:bCs/>
          <w:sz w:val="18"/>
          <w:szCs w:val="18"/>
        </w:rPr>
        <w:t xml:space="preserve"> hierop</w:t>
      </w:r>
      <w:r w:rsidRPr="00575A01">
        <w:rPr>
          <w:rFonts w:ascii="Verdana" w:hAnsi="Verdana"/>
          <w:bCs/>
          <w:sz w:val="18"/>
          <w:szCs w:val="18"/>
        </w:rPr>
        <w:t xml:space="preserve"> aansluit. </w:t>
      </w:r>
      <w:r w:rsidRPr="00575A01">
        <w:rPr>
          <w:rFonts w:ascii="Verdana" w:hAnsi="Verdana"/>
          <w:bCs/>
          <w:color w:val="000000" w:themeColor="text1"/>
          <w:kern w:val="24"/>
          <w:sz w:val="18"/>
          <w:szCs w:val="18"/>
        </w:rPr>
        <w:t xml:space="preserve">De conclusie van de Gezondheidsraad is dat </w:t>
      </w:r>
      <w:proofErr w:type="spellStart"/>
      <w:r w:rsidRPr="00575A01">
        <w:rPr>
          <w:rFonts w:ascii="Verdana" w:hAnsi="Verdana"/>
          <w:bCs/>
          <w:color w:val="000000" w:themeColor="text1"/>
          <w:kern w:val="24"/>
          <w:sz w:val="18"/>
          <w:szCs w:val="18"/>
        </w:rPr>
        <w:t>Nutri</w:t>
      </w:r>
      <w:proofErr w:type="spellEnd"/>
      <w:r w:rsidRPr="00575A01">
        <w:rPr>
          <w:rFonts w:ascii="Verdana" w:hAnsi="Verdana"/>
          <w:bCs/>
          <w:color w:val="000000" w:themeColor="text1"/>
          <w:kern w:val="24"/>
          <w:sz w:val="18"/>
          <w:szCs w:val="18"/>
        </w:rPr>
        <w:t xml:space="preserve">-Score een meerwaarde </w:t>
      </w:r>
      <w:r w:rsidR="00DA3BC2">
        <w:rPr>
          <w:rFonts w:ascii="Verdana" w:hAnsi="Verdana"/>
          <w:bCs/>
          <w:color w:val="000000" w:themeColor="text1"/>
          <w:kern w:val="24"/>
          <w:sz w:val="18"/>
          <w:szCs w:val="18"/>
        </w:rPr>
        <w:t>kan hebben</w:t>
      </w:r>
      <w:r w:rsidRPr="00575A01">
        <w:rPr>
          <w:rFonts w:ascii="Verdana" w:hAnsi="Verdana"/>
          <w:bCs/>
          <w:color w:val="000000" w:themeColor="text1"/>
          <w:kern w:val="24"/>
          <w:sz w:val="18"/>
          <w:szCs w:val="18"/>
        </w:rPr>
        <w:t xml:space="preserve"> naast de bestaande voedingsvoorlichting. Dit geldt in het bijzonder voor mensen met beperkte voedingskennis die met de huidige voedingsvoorlichting moeilijk te bereiken zijn en een ongezond voedingspatroon hebben.</w:t>
      </w:r>
    </w:p>
    <w:p w:rsidR="00E95938" w:rsidP="00CA6832" w:rsidRDefault="00E95938" w14:paraId="38D44FF0" w14:textId="77777777">
      <w:pPr>
        <w:pStyle w:val="Kop1"/>
        <w:numPr>
          <w:ilvl w:val="0"/>
          <w:numId w:val="0"/>
        </w:numPr>
        <w:suppressAutoHyphens/>
        <w:spacing w:before="0"/>
        <w:rPr>
          <w:b w:val="0"/>
          <w:bCs/>
        </w:rPr>
      </w:pPr>
    </w:p>
    <w:p w:rsidRPr="00122CA1" w:rsidR="00AF6508" w:rsidP="00CA6832" w:rsidRDefault="00575A01" w14:paraId="584EDC3D" w14:textId="70BDCD38">
      <w:pPr>
        <w:pStyle w:val="Kop1"/>
        <w:numPr>
          <w:ilvl w:val="0"/>
          <w:numId w:val="0"/>
        </w:numPr>
        <w:suppressAutoHyphens/>
        <w:spacing w:before="0"/>
        <w:rPr>
          <w:b w:val="0"/>
          <w:bCs/>
          <w:color w:val="000000" w:themeColor="text1"/>
          <w:kern w:val="24"/>
        </w:rPr>
      </w:pPr>
      <w:r w:rsidRPr="00575A01">
        <w:rPr>
          <w:b w:val="0"/>
          <w:bCs/>
        </w:rPr>
        <w:t>Voor met name de productgroepen met een rode</w:t>
      </w:r>
      <w:r>
        <w:rPr>
          <w:b w:val="0"/>
          <w:bCs/>
        </w:rPr>
        <w:t xml:space="preserve"> score biedt het herziene algoritme de </w:t>
      </w:r>
      <w:r w:rsidRPr="00E67390">
        <w:rPr>
          <w:b w:val="0"/>
          <w:bCs/>
        </w:rPr>
        <w:t>kans om consumenten makkelijker te informeren over producten met een betere samenstelling in aanvulling op de huidige voedingsvoorlichting</w:t>
      </w:r>
      <w:r w:rsidRPr="000941A6">
        <w:rPr>
          <w:b w:val="0"/>
          <w:bCs/>
        </w:rPr>
        <w:t xml:space="preserve">. </w:t>
      </w:r>
      <w:r w:rsidRPr="000941A6">
        <w:rPr>
          <w:b w:val="0"/>
          <w:bCs/>
          <w:color w:val="000000" w:themeColor="text1"/>
          <w:kern w:val="24"/>
        </w:rPr>
        <w:t>Het gaat dan om productgroepen zoals sauzen, koek, gebak, snoep, chocolade, chips, zoutjes, diverse snacks en verschillende soorten broodbeleg</w:t>
      </w:r>
      <w:r w:rsidRPr="00122CA1">
        <w:rPr>
          <w:b w:val="0"/>
          <w:bCs/>
          <w:color w:val="000000" w:themeColor="text1"/>
          <w:kern w:val="24"/>
        </w:rPr>
        <w:t xml:space="preserve">. Ook toont het logo binnen die productgroepen welke producten een meer en minder ongezonde samenstelling hebben (C is minder ongezond samengesteld dan E). </w:t>
      </w:r>
    </w:p>
    <w:p w:rsidRPr="00D55902" w:rsidR="00C14C70" w:rsidP="00CA6832" w:rsidRDefault="00C14C70" w14:paraId="7DECD362" w14:textId="4276A3BC">
      <w:pPr>
        <w:pStyle w:val="Normaalweb"/>
        <w:suppressAutoHyphens/>
        <w:spacing w:before="0" w:beforeAutospacing="0" w:after="0" w:afterAutospacing="0" w:line="276" w:lineRule="auto"/>
        <w:rPr>
          <w:rFonts w:ascii="Verdana" w:hAnsi="Verdana"/>
          <w:sz w:val="18"/>
          <w:szCs w:val="18"/>
        </w:rPr>
      </w:pPr>
      <w:r w:rsidRPr="00D55902">
        <w:rPr>
          <w:rFonts w:ascii="Verdana" w:hAnsi="Verdana"/>
          <w:color w:val="000000" w:themeColor="text1"/>
          <w:kern w:val="24"/>
          <w:sz w:val="18"/>
          <w:szCs w:val="18"/>
        </w:rPr>
        <w:t>Bij de productgroepen die een groene score krijgen</w:t>
      </w:r>
      <w:r w:rsidR="005A0330">
        <w:rPr>
          <w:rFonts w:ascii="Verdana" w:hAnsi="Verdana"/>
          <w:color w:val="000000" w:themeColor="text1"/>
          <w:kern w:val="24"/>
          <w:sz w:val="18"/>
          <w:szCs w:val="18"/>
        </w:rPr>
        <w:t xml:space="preserve"> levert</w:t>
      </w:r>
      <w:r w:rsidRPr="00D55902">
        <w:rPr>
          <w:rFonts w:ascii="Verdana" w:hAnsi="Verdana"/>
          <w:color w:val="000000" w:themeColor="text1"/>
          <w:kern w:val="24"/>
          <w:sz w:val="18"/>
          <w:szCs w:val="18"/>
        </w:rPr>
        <w:t xml:space="preserve"> </w:t>
      </w:r>
      <w:proofErr w:type="spellStart"/>
      <w:r w:rsidRPr="00D55902">
        <w:rPr>
          <w:rFonts w:ascii="Verdana" w:hAnsi="Verdana"/>
          <w:color w:val="000000" w:themeColor="text1"/>
          <w:kern w:val="24"/>
          <w:sz w:val="18"/>
          <w:szCs w:val="18"/>
        </w:rPr>
        <w:t>Nutri</w:t>
      </w:r>
      <w:proofErr w:type="spellEnd"/>
      <w:r w:rsidRPr="00D55902">
        <w:rPr>
          <w:rFonts w:ascii="Verdana" w:hAnsi="Verdana"/>
          <w:color w:val="000000" w:themeColor="text1"/>
          <w:kern w:val="24"/>
          <w:sz w:val="18"/>
          <w:szCs w:val="18"/>
        </w:rPr>
        <w:t xml:space="preserve">-Score </w:t>
      </w:r>
      <w:r w:rsidR="005A0330">
        <w:rPr>
          <w:rFonts w:ascii="Verdana" w:hAnsi="Verdana"/>
          <w:color w:val="000000" w:themeColor="text1"/>
          <w:kern w:val="24"/>
          <w:sz w:val="18"/>
          <w:szCs w:val="18"/>
        </w:rPr>
        <w:t>vaak wel, maar niet altijd de gewenste differentiatie op.</w:t>
      </w:r>
      <w:r w:rsidR="00D557B9">
        <w:rPr>
          <w:rFonts w:ascii="Verdana" w:hAnsi="Verdana"/>
          <w:color w:val="000000" w:themeColor="text1"/>
          <w:kern w:val="24"/>
          <w:sz w:val="18"/>
          <w:szCs w:val="18"/>
        </w:rPr>
        <w:t xml:space="preserve"> De scores van producten zoals brood, verse groenten, die</w:t>
      </w:r>
      <w:r w:rsidR="00AF6508">
        <w:rPr>
          <w:rFonts w:ascii="Verdana" w:hAnsi="Verdana"/>
          <w:color w:val="000000" w:themeColor="text1"/>
          <w:kern w:val="24"/>
          <w:sz w:val="18"/>
          <w:szCs w:val="18"/>
        </w:rPr>
        <w:t>p</w:t>
      </w:r>
      <w:r w:rsidR="00D557B9">
        <w:rPr>
          <w:rFonts w:ascii="Verdana" w:hAnsi="Verdana"/>
          <w:color w:val="000000" w:themeColor="text1"/>
          <w:kern w:val="24"/>
          <w:sz w:val="18"/>
          <w:szCs w:val="18"/>
        </w:rPr>
        <w:t>vriesgroenten, naturel yo</w:t>
      </w:r>
      <w:r w:rsidR="00AF6508">
        <w:rPr>
          <w:rFonts w:ascii="Verdana" w:hAnsi="Verdana"/>
          <w:color w:val="000000" w:themeColor="text1"/>
          <w:kern w:val="24"/>
          <w:sz w:val="18"/>
          <w:szCs w:val="18"/>
        </w:rPr>
        <w:t>g</w:t>
      </w:r>
      <w:r w:rsidR="00D557B9">
        <w:rPr>
          <w:rFonts w:ascii="Verdana" w:hAnsi="Verdana"/>
          <w:color w:val="000000" w:themeColor="text1"/>
          <w:kern w:val="24"/>
          <w:sz w:val="18"/>
          <w:szCs w:val="18"/>
        </w:rPr>
        <w:t xml:space="preserve">hurt en </w:t>
      </w:r>
      <w:r w:rsidR="00B14118">
        <w:rPr>
          <w:rFonts w:ascii="Verdana" w:hAnsi="Verdana"/>
          <w:color w:val="000000" w:themeColor="text1"/>
          <w:kern w:val="24"/>
          <w:sz w:val="18"/>
          <w:szCs w:val="18"/>
        </w:rPr>
        <w:t>ongezouten</w:t>
      </w:r>
      <w:r w:rsidR="00D557B9">
        <w:rPr>
          <w:rFonts w:ascii="Verdana" w:hAnsi="Verdana"/>
          <w:color w:val="000000" w:themeColor="text1"/>
          <w:kern w:val="24"/>
          <w:sz w:val="18"/>
          <w:szCs w:val="18"/>
        </w:rPr>
        <w:t xml:space="preserve"> noten sluiten goed aan op de voedingsrichtlijnen. Het onderscheid tussen volkoren-, bruin- en witbrood is met het herziene algoritme sterk verbeterd. Echter bijvoorbeeld</w:t>
      </w:r>
      <w:r w:rsidRPr="00D55902">
        <w:rPr>
          <w:rFonts w:ascii="Verdana" w:hAnsi="Verdana"/>
          <w:color w:val="000000" w:themeColor="text1"/>
          <w:kern w:val="24"/>
          <w:sz w:val="18"/>
          <w:szCs w:val="18"/>
        </w:rPr>
        <w:t xml:space="preserve"> witte en zilvervliesrijst</w:t>
      </w:r>
      <w:r w:rsidR="00D557B9">
        <w:rPr>
          <w:rFonts w:ascii="Verdana" w:hAnsi="Verdana"/>
          <w:color w:val="000000" w:themeColor="text1"/>
          <w:kern w:val="24"/>
          <w:sz w:val="18"/>
          <w:szCs w:val="18"/>
        </w:rPr>
        <w:t xml:space="preserve"> krijgen</w:t>
      </w:r>
      <w:r w:rsidRPr="00D55902">
        <w:rPr>
          <w:rFonts w:ascii="Verdana" w:hAnsi="Verdana"/>
          <w:color w:val="000000" w:themeColor="text1"/>
          <w:kern w:val="24"/>
          <w:sz w:val="18"/>
          <w:szCs w:val="18"/>
        </w:rPr>
        <w:t xml:space="preserve"> net als witte en volkorenpasta</w:t>
      </w:r>
      <w:r w:rsidR="00D557B9">
        <w:rPr>
          <w:rFonts w:ascii="Verdana" w:hAnsi="Verdana"/>
          <w:color w:val="000000" w:themeColor="text1"/>
          <w:kern w:val="24"/>
          <w:sz w:val="18"/>
          <w:szCs w:val="18"/>
        </w:rPr>
        <w:t xml:space="preserve"> dezelfde score</w:t>
      </w:r>
      <w:r w:rsidRPr="00D55902">
        <w:rPr>
          <w:rFonts w:ascii="Verdana" w:hAnsi="Verdana"/>
          <w:color w:val="000000" w:themeColor="text1"/>
          <w:kern w:val="24"/>
          <w:sz w:val="18"/>
          <w:szCs w:val="18"/>
        </w:rPr>
        <w:t xml:space="preserve">. Dit sluit niet aan bij de voedingsrichtlijnen, die de vezelrijke varianten aanbevelen. Verder zouden meer plantaardige oliën en zachte margarines en </w:t>
      </w:r>
      <w:proofErr w:type="spellStart"/>
      <w:r w:rsidRPr="00D55902">
        <w:rPr>
          <w:rFonts w:ascii="Verdana" w:hAnsi="Verdana"/>
          <w:color w:val="000000" w:themeColor="text1"/>
          <w:kern w:val="24"/>
          <w:sz w:val="18"/>
          <w:szCs w:val="18"/>
        </w:rPr>
        <w:t>halvarines</w:t>
      </w:r>
      <w:proofErr w:type="spellEnd"/>
      <w:r w:rsidRPr="00D55902">
        <w:rPr>
          <w:rFonts w:ascii="Verdana" w:hAnsi="Verdana"/>
          <w:color w:val="000000" w:themeColor="text1"/>
          <w:kern w:val="24"/>
          <w:sz w:val="18"/>
          <w:szCs w:val="18"/>
        </w:rPr>
        <w:t xml:space="preserve"> een groene </w:t>
      </w:r>
      <w:proofErr w:type="spellStart"/>
      <w:r w:rsidRPr="00D55902">
        <w:rPr>
          <w:rFonts w:ascii="Verdana" w:hAnsi="Verdana"/>
          <w:color w:val="000000" w:themeColor="text1"/>
          <w:kern w:val="24"/>
          <w:sz w:val="18"/>
          <w:szCs w:val="18"/>
        </w:rPr>
        <w:t>Nutri</w:t>
      </w:r>
      <w:proofErr w:type="spellEnd"/>
      <w:r w:rsidRPr="00D55902">
        <w:rPr>
          <w:rFonts w:ascii="Verdana" w:hAnsi="Verdana"/>
          <w:color w:val="000000" w:themeColor="text1"/>
          <w:kern w:val="24"/>
          <w:sz w:val="18"/>
          <w:szCs w:val="18"/>
        </w:rPr>
        <w:t xml:space="preserve">-Score moeten krijgen dan nu het geval is, vanwege hun gunstige vetzuursamenstelling. Ook bij kaas en vlees is meer onderscheid gewenst tussen producten met een meer en minder gezonde samenstelling. </w:t>
      </w:r>
      <w:r w:rsidR="005279DC">
        <w:rPr>
          <w:rFonts w:ascii="Verdana" w:hAnsi="Verdana"/>
          <w:color w:val="000000" w:themeColor="text1"/>
          <w:kern w:val="24"/>
          <w:sz w:val="18"/>
          <w:szCs w:val="18"/>
        </w:rPr>
        <w:t>Verder vindt de GR het gewenst dat voor de verbetering van de berekening van de scores van maaltijdpakketten en -mixen de etiketteringsregels worden aangescherpt.</w:t>
      </w:r>
    </w:p>
    <w:p w:rsidR="00C14C70" w:rsidP="00CA6832" w:rsidRDefault="00C14C70" w14:paraId="0B72153A" w14:textId="77777777">
      <w:pPr>
        <w:pStyle w:val="Normaalweb"/>
        <w:suppressAutoHyphens/>
        <w:spacing w:before="0" w:beforeAutospacing="0" w:after="0" w:afterAutospacing="0"/>
        <w:rPr>
          <w:rFonts w:ascii="Verdana" w:hAnsi="Verdana"/>
          <w:color w:val="000000" w:themeColor="text1"/>
          <w:kern w:val="24"/>
          <w:sz w:val="18"/>
          <w:szCs w:val="18"/>
        </w:rPr>
      </w:pPr>
    </w:p>
    <w:p w:rsidRPr="006D28B6" w:rsidR="006D28B6" w:rsidP="00CA6832" w:rsidRDefault="00DA3BC2" w14:paraId="198572D1" w14:textId="5C21CA6C">
      <w:pPr>
        <w:pStyle w:val="Normaalweb"/>
        <w:suppressAutoHyphens/>
        <w:spacing w:before="0" w:beforeAutospacing="0" w:after="0" w:afterAutospacing="0" w:line="276" w:lineRule="auto"/>
        <w:rPr>
          <w:rFonts w:ascii="Verdana" w:hAnsi="Verdana"/>
          <w:bCs/>
          <w:color w:val="000000" w:themeColor="text1"/>
          <w:kern w:val="24"/>
          <w:sz w:val="18"/>
          <w:szCs w:val="18"/>
        </w:rPr>
      </w:pPr>
      <w:r>
        <w:rPr>
          <w:rFonts w:ascii="Verdana" w:hAnsi="Verdana"/>
          <w:color w:val="000000" w:themeColor="text1"/>
          <w:kern w:val="24"/>
          <w:sz w:val="18"/>
          <w:szCs w:val="18"/>
        </w:rPr>
        <w:t xml:space="preserve">Dit alles leidt tot de conclusie van de GR </w:t>
      </w:r>
      <w:r w:rsidR="00FF5BAC">
        <w:rPr>
          <w:rFonts w:ascii="Verdana" w:hAnsi="Verdana"/>
          <w:color w:val="000000" w:themeColor="text1"/>
          <w:kern w:val="24"/>
          <w:sz w:val="18"/>
          <w:szCs w:val="18"/>
        </w:rPr>
        <w:t xml:space="preserve">dat het logo is verbeterd maar nog </w:t>
      </w:r>
      <w:r w:rsidRPr="00F35013" w:rsidR="00F35013">
        <w:rPr>
          <w:rFonts w:ascii="Verdana" w:hAnsi="Verdana"/>
          <w:color w:val="000000" w:themeColor="text1"/>
          <w:kern w:val="24"/>
          <w:sz w:val="18"/>
          <w:szCs w:val="18"/>
        </w:rPr>
        <w:t xml:space="preserve">niet perfect </w:t>
      </w:r>
      <w:r>
        <w:rPr>
          <w:rFonts w:ascii="Verdana" w:hAnsi="Verdana"/>
          <w:color w:val="000000" w:themeColor="text1"/>
          <w:kern w:val="24"/>
          <w:sz w:val="18"/>
          <w:szCs w:val="18"/>
        </w:rPr>
        <w:t>is</w:t>
      </w:r>
      <w:r w:rsidR="00FF5BAC">
        <w:rPr>
          <w:rFonts w:ascii="Verdana" w:hAnsi="Verdana"/>
          <w:color w:val="000000" w:themeColor="text1"/>
          <w:kern w:val="24"/>
          <w:sz w:val="18"/>
          <w:szCs w:val="18"/>
        </w:rPr>
        <w:t>.</w:t>
      </w:r>
      <w:r w:rsidR="00523AF9">
        <w:rPr>
          <w:rFonts w:ascii="Verdana" w:hAnsi="Verdana"/>
          <w:color w:val="000000" w:themeColor="text1"/>
          <w:kern w:val="24"/>
          <w:sz w:val="18"/>
          <w:szCs w:val="18"/>
        </w:rPr>
        <w:t xml:space="preserve"> </w:t>
      </w:r>
      <w:r w:rsidRPr="006D28B6" w:rsidR="006D28B6">
        <w:rPr>
          <w:rFonts w:ascii="Verdana" w:hAnsi="Verdana"/>
          <w:sz w:val="18"/>
          <w:szCs w:val="18"/>
        </w:rPr>
        <w:t>De GR ziet voldoende mogelijkheden om het logo</w:t>
      </w:r>
      <w:r w:rsidR="005279DC">
        <w:rPr>
          <w:rFonts w:ascii="Verdana" w:hAnsi="Verdana"/>
          <w:sz w:val="18"/>
          <w:szCs w:val="18"/>
        </w:rPr>
        <w:t xml:space="preserve"> op de punten waarop de aansluiting op de voedingsrichtlijnen nog niet goed is,</w:t>
      </w:r>
      <w:r w:rsidRPr="006D28B6" w:rsidR="006D28B6">
        <w:rPr>
          <w:rFonts w:ascii="Verdana" w:hAnsi="Verdana"/>
          <w:sz w:val="18"/>
          <w:szCs w:val="18"/>
        </w:rPr>
        <w:t xml:space="preserve"> verder te verbeteren. Bovendien acht de GR het niet waarschijnlijk dat er een voedselkeuzelogo beschikbaar komt dat wél volledig voldoet. De GR vindt het essentieel dat de punten waarop de </w:t>
      </w:r>
      <w:proofErr w:type="spellStart"/>
      <w:r w:rsidRPr="006D28B6" w:rsidR="006D28B6">
        <w:rPr>
          <w:rFonts w:ascii="Verdana" w:hAnsi="Verdana"/>
          <w:sz w:val="18"/>
          <w:szCs w:val="18"/>
        </w:rPr>
        <w:t>Nutri</w:t>
      </w:r>
      <w:proofErr w:type="spellEnd"/>
      <w:r w:rsidRPr="006D28B6" w:rsidR="006D28B6">
        <w:rPr>
          <w:rFonts w:ascii="Verdana" w:hAnsi="Verdana"/>
          <w:sz w:val="18"/>
          <w:szCs w:val="18"/>
        </w:rPr>
        <w:t>-Score niet goed aansluit op de voedingsaanbevelingen worden opgelost.</w:t>
      </w:r>
    </w:p>
    <w:p w:rsidR="006D28B6" w:rsidP="00CA6832" w:rsidRDefault="006D28B6" w14:paraId="2228E102" w14:textId="2F9286DB">
      <w:pPr>
        <w:pStyle w:val="Normaalweb"/>
        <w:suppressAutoHyphens/>
        <w:spacing w:before="0" w:beforeAutospacing="0" w:after="0" w:afterAutospacing="0"/>
        <w:rPr>
          <w:rFonts w:ascii="Verdana" w:hAnsi="Verdana"/>
          <w:color w:val="000000" w:themeColor="text1"/>
          <w:kern w:val="24"/>
          <w:sz w:val="18"/>
          <w:szCs w:val="18"/>
        </w:rPr>
      </w:pPr>
    </w:p>
    <w:p w:rsidRPr="00535172" w:rsidR="00F35013" w:rsidP="00CA6832" w:rsidRDefault="00535172" w14:paraId="2AF55C44" w14:textId="5CCA557C">
      <w:pPr>
        <w:suppressAutoHyphens/>
        <w:rPr>
          <w:i/>
          <w:iCs/>
          <w:u w:val="single"/>
        </w:rPr>
      </w:pPr>
      <w:r w:rsidRPr="00535172">
        <w:rPr>
          <w:i/>
          <w:iCs/>
          <w:u w:val="single"/>
        </w:rPr>
        <w:t xml:space="preserve">2.2 </w:t>
      </w:r>
      <w:r w:rsidRPr="00535172" w:rsidR="00523AF9">
        <w:rPr>
          <w:i/>
          <w:iCs/>
          <w:u w:val="single"/>
        </w:rPr>
        <w:t>A</w:t>
      </w:r>
      <w:r w:rsidRPr="00535172" w:rsidR="0006719D">
        <w:rPr>
          <w:i/>
          <w:iCs/>
          <w:u w:val="single"/>
        </w:rPr>
        <w:t>an</w:t>
      </w:r>
      <w:r w:rsidRPr="00535172" w:rsidR="00523AF9">
        <w:rPr>
          <w:i/>
          <w:iCs/>
          <w:u w:val="single"/>
        </w:rPr>
        <w:t>bevelingen</w:t>
      </w:r>
      <w:r w:rsidRPr="00535172" w:rsidR="0006719D">
        <w:rPr>
          <w:i/>
          <w:iCs/>
          <w:u w:val="single"/>
        </w:rPr>
        <w:t xml:space="preserve"> bij invoering van </w:t>
      </w:r>
      <w:proofErr w:type="spellStart"/>
      <w:r w:rsidRPr="00535172" w:rsidR="0006719D">
        <w:rPr>
          <w:i/>
          <w:iCs/>
          <w:u w:val="single"/>
        </w:rPr>
        <w:t>Nutri</w:t>
      </w:r>
      <w:proofErr w:type="spellEnd"/>
      <w:r w:rsidRPr="00535172" w:rsidR="0006719D">
        <w:rPr>
          <w:i/>
          <w:iCs/>
          <w:u w:val="single"/>
        </w:rPr>
        <w:t>-Score</w:t>
      </w:r>
    </w:p>
    <w:p w:rsidRPr="00C14C70" w:rsidR="00C14C70" w:rsidP="00CA6832" w:rsidRDefault="00E95938" w14:paraId="7C2F0E57" w14:textId="05AE1C6D">
      <w:pPr>
        <w:suppressAutoHyphens/>
      </w:pPr>
      <w:r>
        <w:t xml:space="preserve">De GR heeft in zijn advies specifieke </w:t>
      </w:r>
      <w:r w:rsidRPr="00C14C70" w:rsidR="00C14C70">
        <w:t xml:space="preserve">aanbevelingen </w:t>
      </w:r>
      <w:r>
        <w:t>gedaan over</w:t>
      </w:r>
      <w:r w:rsidR="00DA3BC2">
        <w:t xml:space="preserve"> flankerende maatregelen </w:t>
      </w:r>
      <w:r>
        <w:t xml:space="preserve">die zij </w:t>
      </w:r>
      <w:r w:rsidR="00DA3BC2">
        <w:t xml:space="preserve">van belang </w:t>
      </w:r>
      <w:r>
        <w:t>achten</w:t>
      </w:r>
      <w:r w:rsidR="00DA3BC2">
        <w:t xml:space="preserve"> als tot invoering wordt besloten</w:t>
      </w:r>
      <w:r w:rsidRPr="00C14C70" w:rsidR="00C14C70">
        <w:t>:</w:t>
      </w:r>
    </w:p>
    <w:p w:rsidR="00F35013" w:rsidP="00CA6832" w:rsidRDefault="00F35013" w14:paraId="21E17785" w14:textId="0C4E9B92">
      <w:pPr>
        <w:pStyle w:val="Lijstalinea"/>
        <w:numPr>
          <w:ilvl w:val="0"/>
          <w:numId w:val="17"/>
        </w:numPr>
        <w:ind w:left="360"/>
        <w:rPr>
          <w:kern w:val="24"/>
        </w:rPr>
      </w:pPr>
      <w:r>
        <w:rPr>
          <w:kern w:val="24"/>
        </w:rPr>
        <w:t>Goede uitleg en</w:t>
      </w:r>
      <w:r w:rsidRPr="0013581C">
        <w:rPr>
          <w:kern w:val="24"/>
        </w:rPr>
        <w:t xml:space="preserve"> consumentenvoorlichting over </w:t>
      </w:r>
      <w:proofErr w:type="spellStart"/>
      <w:r w:rsidRPr="0013581C">
        <w:rPr>
          <w:kern w:val="24"/>
        </w:rPr>
        <w:t>Nutri</w:t>
      </w:r>
      <w:proofErr w:type="spellEnd"/>
      <w:r w:rsidRPr="0013581C">
        <w:rPr>
          <w:kern w:val="24"/>
        </w:rPr>
        <w:t>-Score en breder over een gezond eetpatroon</w:t>
      </w:r>
      <w:r>
        <w:rPr>
          <w:kern w:val="24"/>
        </w:rPr>
        <w:t>.</w:t>
      </w:r>
    </w:p>
    <w:p w:rsidR="00F35013" w:rsidP="00CA6832" w:rsidRDefault="00F35013" w14:paraId="61B2E27C" w14:textId="20A65796">
      <w:pPr>
        <w:pStyle w:val="Lijstalinea"/>
        <w:numPr>
          <w:ilvl w:val="0"/>
          <w:numId w:val="17"/>
        </w:numPr>
        <w:ind w:left="360"/>
        <w:rPr>
          <w:kern w:val="24"/>
        </w:rPr>
      </w:pPr>
      <w:r>
        <w:rPr>
          <w:kern w:val="24"/>
        </w:rPr>
        <w:t>Het uitvoeren van m</w:t>
      </w:r>
      <w:r w:rsidRPr="0013581C">
        <w:rPr>
          <w:kern w:val="24"/>
        </w:rPr>
        <w:t>onitoring</w:t>
      </w:r>
      <w:r w:rsidR="0091655D">
        <w:rPr>
          <w:kern w:val="24"/>
        </w:rPr>
        <w:t xml:space="preserve"> onder andere</w:t>
      </w:r>
      <w:r>
        <w:rPr>
          <w:kern w:val="24"/>
        </w:rPr>
        <w:t xml:space="preserve"> vanwege de controleerbaarheid</w:t>
      </w:r>
      <w:r w:rsidR="0091655D">
        <w:rPr>
          <w:kern w:val="24"/>
        </w:rPr>
        <w:t xml:space="preserve"> van de berekeningen</w:t>
      </w:r>
      <w:r w:rsidR="00AF6508">
        <w:rPr>
          <w:kern w:val="24"/>
        </w:rPr>
        <w:t xml:space="preserve"> van de scores</w:t>
      </w:r>
      <w:r>
        <w:rPr>
          <w:kern w:val="24"/>
        </w:rPr>
        <w:t>.</w:t>
      </w:r>
    </w:p>
    <w:p w:rsidRPr="00C35857" w:rsidR="00C35857" w:rsidP="00CA6832" w:rsidRDefault="00F35013" w14:paraId="75DF57A9" w14:textId="77777777">
      <w:pPr>
        <w:pStyle w:val="Lijstalinea"/>
        <w:numPr>
          <w:ilvl w:val="0"/>
          <w:numId w:val="17"/>
        </w:numPr>
        <w:ind w:left="360"/>
        <w:rPr>
          <w:u w:val="single"/>
        </w:rPr>
      </w:pPr>
      <w:r w:rsidRPr="00C35857">
        <w:rPr>
          <w:kern w:val="24"/>
        </w:rPr>
        <w:t xml:space="preserve">Gedragsonderzoek bij consumenten en producenten om het effect van </w:t>
      </w:r>
      <w:proofErr w:type="spellStart"/>
      <w:r w:rsidRPr="00C35857">
        <w:rPr>
          <w:kern w:val="24"/>
        </w:rPr>
        <w:t>Nutri</w:t>
      </w:r>
      <w:proofErr w:type="spellEnd"/>
      <w:r w:rsidRPr="00C35857">
        <w:rPr>
          <w:kern w:val="24"/>
        </w:rPr>
        <w:t>-Score te meten.</w:t>
      </w:r>
    </w:p>
    <w:p w:rsidRPr="006679D5" w:rsidR="00F35013" w:rsidP="00CA6832" w:rsidRDefault="00F35013" w14:paraId="7522F2F9" w14:textId="1D2F2104">
      <w:pPr>
        <w:pStyle w:val="Lijstalinea"/>
        <w:numPr>
          <w:ilvl w:val="0"/>
          <w:numId w:val="17"/>
        </w:numPr>
        <w:ind w:left="360"/>
      </w:pPr>
      <w:r w:rsidRPr="00C35857">
        <w:rPr>
          <w:kern w:val="24"/>
        </w:rPr>
        <w:t>Breed gebruik van het logo in alle productgroepen is gewenst</w:t>
      </w:r>
      <w:r w:rsidRPr="00C35857" w:rsidR="00C35857">
        <w:rPr>
          <w:kern w:val="24"/>
        </w:rPr>
        <w:t>.</w:t>
      </w:r>
    </w:p>
    <w:p w:rsidR="006679D5" w:rsidP="006679D5" w:rsidRDefault="006679D5" w14:paraId="3412595D" w14:textId="3906404F"/>
    <w:p w:rsidRPr="003808B7" w:rsidR="006679D5" w:rsidP="006679D5" w:rsidRDefault="006679D5" w14:paraId="3FDDD62A" w14:textId="77777777"/>
    <w:p w:rsidRPr="00A80917" w:rsidR="00F35013" w:rsidP="00CA6832" w:rsidRDefault="00F35013" w14:paraId="1F2AFE2C" w14:textId="77777777">
      <w:pPr>
        <w:suppressAutoHyphens/>
        <w:spacing w:line="240" w:lineRule="auto"/>
        <w:rPr>
          <w:rFonts w:eastAsia="Times New Roman" w:cs="Times New Roman"/>
          <w:color w:val="000000" w:themeColor="text1"/>
          <w:kern w:val="24"/>
        </w:rPr>
      </w:pPr>
    </w:p>
    <w:p w:rsidRPr="00C35857" w:rsidR="00F35013" w:rsidP="00CA6832" w:rsidRDefault="00476EFC" w14:paraId="4F65A88A" w14:textId="4E81CEF9">
      <w:pPr>
        <w:suppressAutoHyphens/>
        <w:rPr>
          <w:i/>
          <w:iCs/>
          <w:u w:val="single"/>
        </w:rPr>
      </w:pPr>
      <w:r>
        <w:rPr>
          <w:i/>
          <w:iCs/>
          <w:u w:val="single"/>
        </w:rPr>
        <w:lastRenderedPageBreak/>
        <w:t>2.</w:t>
      </w:r>
      <w:r w:rsidR="00535172">
        <w:rPr>
          <w:i/>
          <w:iCs/>
          <w:u w:val="single"/>
        </w:rPr>
        <w:t>3</w:t>
      </w:r>
      <w:r>
        <w:rPr>
          <w:i/>
          <w:iCs/>
          <w:u w:val="single"/>
        </w:rPr>
        <w:t xml:space="preserve"> </w:t>
      </w:r>
      <w:r w:rsidRPr="00C35857" w:rsidR="00F35013">
        <w:rPr>
          <w:i/>
          <w:iCs/>
          <w:u w:val="single"/>
        </w:rPr>
        <w:t>Reactie op</w:t>
      </w:r>
      <w:r w:rsidR="00535172">
        <w:rPr>
          <w:i/>
          <w:iCs/>
          <w:u w:val="single"/>
        </w:rPr>
        <w:t xml:space="preserve"> de</w:t>
      </w:r>
      <w:r w:rsidRPr="00C35857" w:rsidR="00F35013">
        <w:rPr>
          <w:i/>
          <w:iCs/>
          <w:u w:val="single"/>
        </w:rPr>
        <w:t xml:space="preserve"> </w:t>
      </w:r>
      <w:r w:rsidRPr="00C35857" w:rsidR="004606B2">
        <w:rPr>
          <w:i/>
          <w:iCs/>
          <w:u w:val="single"/>
        </w:rPr>
        <w:t>conclusie</w:t>
      </w:r>
      <w:r w:rsidR="00535172">
        <w:rPr>
          <w:i/>
          <w:iCs/>
          <w:u w:val="single"/>
        </w:rPr>
        <w:t>s</w:t>
      </w:r>
      <w:r w:rsidRPr="00C35857" w:rsidR="004606B2">
        <w:rPr>
          <w:i/>
          <w:iCs/>
          <w:u w:val="single"/>
        </w:rPr>
        <w:t xml:space="preserve"> en </w:t>
      </w:r>
      <w:r w:rsidRPr="00C35857" w:rsidR="00F35013">
        <w:rPr>
          <w:i/>
          <w:iCs/>
          <w:u w:val="single"/>
        </w:rPr>
        <w:t>aanbevelingen Gezondheidsraad</w:t>
      </w:r>
    </w:p>
    <w:p w:rsidR="00AF6508" w:rsidP="00CA6832" w:rsidRDefault="00AB27E3" w14:paraId="36076777" w14:textId="77777777">
      <w:pPr>
        <w:suppressAutoHyphens/>
      </w:pPr>
      <w:r>
        <w:t xml:space="preserve">Ik </w:t>
      </w:r>
      <w:r w:rsidR="00202232">
        <w:t xml:space="preserve">heb grote waardering voor het uitgebreide adviesrapport dat de </w:t>
      </w:r>
      <w:r w:rsidR="00096B99">
        <w:t xml:space="preserve">GR </w:t>
      </w:r>
      <w:r w:rsidR="00202232">
        <w:t xml:space="preserve">heeft uitgebracht. </w:t>
      </w:r>
    </w:p>
    <w:p w:rsidR="00083503" w:rsidP="00CA6832" w:rsidRDefault="00083503" w14:paraId="72D5D3D3" w14:textId="77777777">
      <w:pPr>
        <w:suppressAutoHyphens/>
      </w:pPr>
    </w:p>
    <w:p w:rsidR="00A14AEA" w:rsidP="00CA6832" w:rsidRDefault="00D460F3" w14:paraId="746B6075" w14:textId="5C74405B">
      <w:pPr>
        <w:suppressAutoHyphens/>
      </w:pPr>
      <w:r>
        <w:t xml:space="preserve">Ik </w:t>
      </w:r>
      <w:r w:rsidR="00AB27E3">
        <w:t>onderschrijf d</w:t>
      </w:r>
      <w:r w:rsidR="00F35013">
        <w:t xml:space="preserve">e </w:t>
      </w:r>
      <w:r>
        <w:t>c</w:t>
      </w:r>
      <w:r w:rsidR="00F35013">
        <w:t xml:space="preserve">onclusie </w:t>
      </w:r>
      <w:r w:rsidR="00AB27E3">
        <w:t xml:space="preserve">van de </w:t>
      </w:r>
      <w:r w:rsidR="00096B99">
        <w:t xml:space="preserve">GR </w:t>
      </w:r>
      <w:r w:rsidR="00F35013">
        <w:t xml:space="preserve">dat </w:t>
      </w:r>
      <w:proofErr w:type="spellStart"/>
      <w:r w:rsidR="00F35013">
        <w:t>Nutri</w:t>
      </w:r>
      <w:proofErr w:type="spellEnd"/>
      <w:r w:rsidR="00F35013">
        <w:t xml:space="preserve">-Score </w:t>
      </w:r>
      <w:r w:rsidR="00666708">
        <w:t>nu beter aansluit op de voedingsrichtlijnen</w:t>
      </w:r>
      <w:r w:rsidR="00B20353">
        <w:t>. Tegelijk constateert de GR dat het logo nog</w:t>
      </w:r>
      <w:r w:rsidR="00D557B9">
        <w:t xml:space="preserve"> </w:t>
      </w:r>
      <w:r w:rsidR="00C14C70">
        <w:t>niet perfect is</w:t>
      </w:r>
      <w:r w:rsidR="00666708">
        <w:t>. Ik sluit me ook aan bij de verwachting dat het logo een meerwaarde kan hebben als complementair instrument in de voedingsvoorlichting.</w:t>
      </w:r>
    </w:p>
    <w:p w:rsidR="00083503" w:rsidP="00CA6832" w:rsidRDefault="00083503" w14:paraId="09E03E02" w14:textId="77777777">
      <w:pPr>
        <w:suppressAutoHyphens/>
      </w:pPr>
    </w:p>
    <w:p w:rsidR="00AF6508" w:rsidP="00CA6832" w:rsidRDefault="006E6B7C" w14:paraId="370B7286" w14:textId="102C2DA8">
      <w:pPr>
        <w:suppressAutoHyphens/>
      </w:pPr>
      <w:r>
        <w:t xml:space="preserve">Ik zie </w:t>
      </w:r>
      <w:proofErr w:type="spellStart"/>
      <w:r>
        <w:t>Nutri</w:t>
      </w:r>
      <w:proofErr w:type="spellEnd"/>
      <w:r>
        <w:t xml:space="preserve">-Score </w:t>
      </w:r>
      <w:r w:rsidR="00D460F3">
        <w:t xml:space="preserve">net als de </w:t>
      </w:r>
      <w:r w:rsidR="00096B99">
        <w:t xml:space="preserve">GR </w:t>
      </w:r>
      <w:r>
        <w:t>als een goed te begrijpen en visueel krachtig hulpmiddel voor consumenten om producten uit een productgroep onderling te vergelijken en om het product met de betere samenstelling te kiezen.</w:t>
      </w:r>
      <w:bookmarkStart w:name="_Hlk131395217" w:id="0"/>
      <w:r w:rsidR="00AF6508">
        <w:t xml:space="preserve"> I</w:t>
      </w:r>
      <w:r w:rsidR="00E95938">
        <w:t xml:space="preserve">k verwacht dat het een positieve bijdrage gaat leveren aan het keuzegedrag van consumenten voor producten met de betere samenstelling. </w:t>
      </w:r>
    </w:p>
    <w:p w:rsidR="00AF6508" w:rsidP="00CA6832" w:rsidRDefault="00AF6508" w14:paraId="11887574" w14:textId="77777777">
      <w:pPr>
        <w:suppressAutoHyphens/>
      </w:pPr>
    </w:p>
    <w:p w:rsidR="00E95938" w:rsidP="00CA6832" w:rsidRDefault="00E95938" w14:paraId="27396815" w14:textId="6BD57F62">
      <w:pPr>
        <w:suppressAutoHyphens/>
      </w:pPr>
      <w:r>
        <w:t xml:space="preserve">Tegelijkertijd weet ik dat het bevorderen van een gezond voedingspatroon complex is en dat </w:t>
      </w:r>
      <w:proofErr w:type="spellStart"/>
      <w:r>
        <w:t>Nutri</w:t>
      </w:r>
      <w:proofErr w:type="spellEnd"/>
      <w:r>
        <w:t>-Score niet dé oplossing hiervoor is. De inzet van andere instrumenten zal onverminderd hard nodig blijven.</w:t>
      </w:r>
      <w:r w:rsidRPr="008E3D8A">
        <w:t xml:space="preserve"> </w:t>
      </w:r>
      <w:bookmarkEnd w:id="0"/>
      <w:r w:rsidR="00F70E19">
        <w:t xml:space="preserve">De </w:t>
      </w:r>
      <w:r>
        <w:t>voorlichting over de Schijf van Vijf</w:t>
      </w:r>
      <w:r w:rsidR="00D557B9">
        <w:t xml:space="preserve"> en</w:t>
      </w:r>
      <w:r>
        <w:t xml:space="preserve"> de Nationale Aanpak Productverbetering (NAPV) </w:t>
      </w:r>
      <w:r w:rsidR="00F70E19">
        <w:t>zijn en blijven belangrijke uitgangspunten voor het beleid om</w:t>
      </w:r>
      <w:r>
        <w:t xml:space="preserve"> een gezonde</w:t>
      </w:r>
      <w:r w:rsidR="00F70E19">
        <w:t xml:space="preserve"> voeding</w:t>
      </w:r>
      <w:r>
        <w:t xml:space="preserve"> te bevorderen.</w:t>
      </w:r>
      <w:r w:rsidR="00083503">
        <w:t xml:space="preserve"> </w:t>
      </w:r>
      <w:r>
        <w:t>In mijn brief aan uw Kamer van 9 december 2022 heb ik een pakket aan maatregelen aangekondigd</w:t>
      </w:r>
      <w:r w:rsidRPr="0006719D">
        <w:t xml:space="preserve"> </w:t>
      </w:r>
      <w:r>
        <w:t>in het kader van de brede preventie aanpak overgewicht en voeding met aandacht voor gezonde voedselkeuzes en een beweegvriendelijke leefomgeving. Gezonde voeding is een belangrijke determinant voor gezondheid. Daarom verken ik ook verdergaande maatregelen voor productsamenstelling zoals het wettelijk vastleggen van maximale gehaltes voor zout, suiker of verzadigd vet van bepaalde producten.</w:t>
      </w:r>
    </w:p>
    <w:p w:rsidR="00AF6508" w:rsidP="00CA6832" w:rsidRDefault="00AF6508" w14:paraId="6CACC5D7" w14:textId="77777777">
      <w:pPr>
        <w:suppressAutoHyphens/>
      </w:pPr>
    </w:p>
    <w:p w:rsidR="008E3D8A" w:rsidP="00CA6832" w:rsidRDefault="00666708" w14:paraId="38D949A2" w14:textId="3B7E05AE">
      <w:pPr>
        <w:suppressAutoHyphens/>
      </w:pPr>
      <w:r>
        <w:t xml:space="preserve">In mijn afweging </w:t>
      </w:r>
      <w:r w:rsidR="006E6B7C">
        <w:t xml:space="preserve">om </w:t>
      </w:r>
      <w:proofErr w:type="spellStart"/>
      <w:r w:rsidR="006E6B7C">
        <w:t>Nutri</w:t>
      </w:r>
      <w:proofErr w:type="spellEnd"/>
      <w:r w:rsidR="006E6B7C">
        <w:t xml:space="preserve">-Score in te voeren </w:t>
      </w:r>
      <w:r>
        <w:t xml:space="preserve">heb ik </w:t>
      </w:r>
      <w:r w:rsidR="00D460F3">
        <w:t xml:space="preserve">als uitgangspunt </w:t>
      </w:r>
      <w:r>
        <w:t xml:space="preserve">genomen </w:t>
      </w:r>
      <w:r w:rsidR="006E6B7C">
        <w:t xml:space="preserve">dat verdere verbetering en doorontwikkeling van het algoritme </w:t>
      </w:r>
      <w:r w:rsidR="003E6217">
        <w:t xml:space="preserve">in de toekomst </w:t>
      </w:r>
      <w:r w:rsidR="006E6B7C">
        <w:t xml:space="preserve">nodig </w:t>
      </w:r>
      <w:r w:rsidR="00DA3BC2">
        <w:t>zal blijven</w:t>
      </w:r>
      <w:r w:rsidR="00F70E19">
        <w:t xml:space="preserve"> waarbij ik tegelijkertijd niet de verwachting wil geven dat het logo volledig zal kunnen aansluiten op de voedingsrichtlijnen</w:t>
      </w:r>
      <w:r w:rsidR="006E6B7C">
        <w:t xml:space="preserve">. </w:t>
      </w:r>
    </w:p>
    <w:p w:rsidR="008E3D8A" w:rsidP="00CA6832" w:rsidRDefault="008E3D8A" w14:paraId="7CDDE03F" w14:textId="1C1420A3">
      <w:pPr>
        <w:suppressAutoHyphens/>
      </w:pPr>
    </w:p>
    <w:p w:rsidRPr="00535172" w:rsidR="00535172" w:rsidP="00CA6832" w:rsidRDefault="00535172" w14:paraId="5BDB6ABA" w14:textId="58A7E8FE">
      <w:pPr>
        <w:suppressAutoHyphens/>
        <w:rPr>
          <w:i/>
          <w:iCs/>
        </w:rPr>
      </w:pPr>
      <w:r>
        <w:rPr>
          <w:i/>
          <w:iCs/>
        </w:rPr>
        <w:t>Reactie op aanbevelingen voor v</w:t>
      </w:r>
      <w:r w:rsidRPr="00535172">
        <w:rPr>
          <w:i/>
          <w:iCs/>
        </w:rPr>
        <w:t>erbeteringen algoritme</w:t>
      </w:r>
    </w:p>
    <w:p w:rsidR="000D2A1D" w:rsidP="00CA6832" w:rsidRDefault="00572A51" w14:paraId="7D448282" w14:textId="50273083">
      <w:pPr>
        <w:suppressAutoHyphens/>
      </w:pPr>
      <w:r>
        <w:t xml:space="preserve">Ik </w:t>
      </w:r>
      <w:r w:rsidR="003E6217">
        <w:t>ondersteun</w:t>
      </w:r>
      <w:r>
        <w:t xml:space="preserve"> de aanbevelingen die de </w:t>
      </w:r>
      <w:r w:rsidR="00B76408">
        <w:t xml:space="preserve">GR </w:t>
      </w:r>
      <w:r>
        <w:t xml:space="preserve">heeft </w:t>
      </w:r>
      <w:r w:rsidR="008960A0">
        <w:t xml:space="preserve">gedaan voor verdere verbetering </w:t>
      </w:r>
      <w:r w:rsidR="00535172">
        <w:t xml:space="preserve">van het algoritme </w:t>
      </w:r>
      <w:r w:rsidR="003E6217">
        <w:t xml:space="preserve">en zal deze </w:t>
      </w:r>
      <w:r>
        <w:t xml:space="preserve">meenemen in </w:t>
      </w:r>
      <w:r w:rsidR="000D2A1D">
        <w:t xml:space="preserve">de besprekingen in de internationale stuurgroep </w:t>
      </w:r>
      <w:proofErr w:type="spellStart"/>
      <w:r w:rsidR="000D2A1D">
        <w:t>Nutri</w:t>
      </w:r>
      <w:proofErr w:type="spellEnd"/>
      <w:r w:rsidR="000D2A1D">
        <w:t xml:space="preserve">-Score over </w:t>
      </w:r>
      <w:r>
        <w:t>de toekomstige aanpassingen van het algoritme</w:t>
      </w:r>
      <w:r w:rsidR="001E6346">
        <w:t xml:space="preserve">. </w:t>
      </w:r>
      <w:bookmarkStart w:name="_Hlk127525960" w:id="1"/>
    </w:p>
    <w:p w:rsidR="00F70E19" w:rsidP="00CA6832" w:rsidRDefault="00F70E19" w14:paraId="10F3307E" w14:textId="0067A721">
      <w:pPr>
        <w:suppressAutoHyphens/>
      </w:pPr>
      <w:r>
        <w:t xml:space="preserve">Daar waar aanpassing van de Europese wet- en regelgeving </w:t>
      </w:r>
      <w:r w:rsidR="001C5E7A">
        <w:t xml:space="preserve">wordt geadviseerd, zoals voor het uniform vastleggen van </w:t>
      </w:r>
      <w:r>
        <w:t>de samenstelling van “volkoren”</w:t>
      </w:r>
      <w:r w:rsidR="001C5E7A">
        <w:t xml:space="preserve">, </w:t>
      </w:r>
      <w:r>
        <w:t xml:space="preserve">zal ik bij de Europese Commissie </w:t>
      </w:r>
      <w:r w:rsidR="001C5E7A">
        <w:t>hier</w:t>
      </w:r>
      <w:r>
        <w:t>voor gaan pleiten.</w:t>
      </w:r>
    </w:p>
    <w:p w:rsidR="00F70E19" w:rsidP="00CA6832" w:rsidRDefault="00F70E19" w14:paraId="0D04EC8A" w14:textId="77777777">
      <w:pPr>
        <w:suppressAutoHyphens/>
      </w:pPr>
    </w:p>
    <w:p w:rsidR="00BA302A" w:rsidP="00CA6832" w:rsidRDefault="00BA302A" w14:paraId="0F82A693" w14:textId="2196DFAC">
      <w:pPr>
        <w:suppressAutoHyphens/>
      </w:pPr>
      <w:r>
        <w:t xml:space="preserve">Ten aanzien van de aanbevelingen die gaan over het zout in groente- en peulvruchtenconserven en suiker in fruitconserven </w:t>
      </w:r>
      <w:r w:rsidR="000D2A1D">
        <w:t xml:space="preserve">zal </w:t>
      </w:r>
      <w:r>
        <w:t>Nederland bij het IWC aandringen om deze aanbevelingen mee te nemen in de evaluatie</w:t>
      </w:r>
      <w:r w:rsidRPr="000D2A1D" w:rsidR="000D2A1D">
        <w:t xml:space="preserve"> </w:t>
      </w:r>
      <w:r w:rsidR="000D2A1D">
        <w:t xml:space="preserve">van de definitie van het groente- fruit-, en peulvruchtenaandeel </w:t>
      </w:r>
      <w:r>
        <w:t>die nog dit jaar (2023) zal worden uitgevoerd</w:t>
      </w:r>
      <w:r w:rsidR="000D2A1D">
        <w:t>.</w:t>
      </w:r>
      <w:r>
        <w:t xml:space="preserve"> </w:t>
      </w:r>
    </w:p>
    <w:p w:rsidR="00BA302A" w:rsidP="00CA6832" w:rsidRDefault="00BA302A" w14:paraId="328C37FB" w14:textId="77777777">
      <w:pPr>
        <w:suppressAutoHyphens/>
      </w:pPr>
    </w:p>
    <w:p w:rsidR="00AF6508" w:rsidP="00CA6832" w:rsidRDefault="00BA302A" w14:paraId="3771BBA8" w14:textId="65CF99C4">
      <w:pPr>
        <w:suppressAutoHyphens/>
      </w:pPr>
      <w:r>
        <w:t xml:space="preserve">Ook de andere aanbevelingen </w:t>
      </w:r>
      <w:r w:rsidR="00643149">
        <w:t xml:space="preserve">van de GR </w:t>
      </w:r>
      <w:r>
        <w:t xml:space="preserve">zal Nederland inbrengen in het internationale overleg over </w:t>
      </w:r>
      <w:proofErr w:type="spellStart"/>
      <w:r>
        <w:t>Nutri</w:t>
      </w:r>
      <w:proofErr w:type="spellEnd"/>
      <w:r>
        <w:t>-</w:t>
      </w:r>
      <w:r w:rsidR="000D2A1D">
        <w:t>Score</w:t>
      </w:r>
      <w:r w:rsidR="00DD31AD">
        <w:t xml:space="preserve"> waarbij </w:t>
      </w:r>
      <w:r w:rsidR="00643149">
        <w:t>de mogelijkheid bestaat dat niet</w:t>
      </w:r>
      <w:r w:rsidR="000D2A1D">
        <w:t xml:space="preserve"> </w:t>
      </w:r>
      <w:r w:rsidR="004D1447">
        <w:t xml:space="preserve">alle </w:t>
      </w:r>
      <w:r w:rsidR="000D2A1D">
        <w:t>aanbevelingen</w:t>
      </w:r>
      <w:r w:rsidRPr="00F35013" w:rsidR="00F35013">
        <w:t xml:space="preserve"> (snel) gerealiseerd </w:t>
      </w:r>
      <w:r w:rsidR="00643149">
        <w:t>zullen</w:t>
      </w:r>
      <w:r w:rsidRPr="00F35013" w:rsidR="00F35013">
        <w:t xml:space="preserve"> worden. </w:t>
      </w:r>
    </w:p>
    <w:p w:rsidR="00AF6508" w:rsidP="00CA6832" w:rsidRDefault="00F35013" w14:paraId="56D2FF0C" w14:textId="77777777">
      <w:pPr>
        <w:suppressAutoHyphens/>
      </w:pPr>
      <w:r>
        <w:t xml:space="preserve">De oorzaak hiervan is </w:t>
      </w:r>
      <w:r w:rsidR="00DD31AD">
        <w:t>onder andere</w:t>
      </w:r>
      <w:r>
        <w:t xml:space="preserve"> </w:t>
      </w:r>
      <w:r w:rsidR="00DD31AD">
        <w:t xml:space="preserve">dat </w:t>
      </w:r>
      <w:r>
        <w:t xml:space="preserve">het algoritme technisch niet altijd de ruimte </w:t>
      </w:r>
      <w:r w:rsidR="00C76478">
        <w:t>lijkt te geven</w:t>
      </w:r>
      <w:r>
        <w:t xml:space="preserve"> voor verdere verfijning die nodig is om de verbetering door te </w:t>
      </w:r>
      <w:r>
        <w:lastRenderedPageBreak/>
        <w:t>voeren. Dit is bijvoorbeeld het geval bij het onderscheid tussen witte rijst en pasta en de volkoren varianten hiervan.</w:t>
      </w:r>
    </w:p>
    <w:p w:rsidR="00F35013" w:rsidP="00CA6832" w:rsidRDefault="00DD31AD" w14:paraId="38360C21" w14:textId="40FD7735">
      <w:pPr>
        <w:suppressAutoHyphens/>
      </w:pPr>
      <w:r>
        <w:t xml:space="preserve">Verder </w:t>
      </w:r>
      <w:r w:rsidR="00F35013">
        <w:t>speelt mee dat</w:t>
      </w:r>
      <w:r w:rsidR="00766CB4">
        <w:t xml:space="preserve"> Nederland binnen de internationale stuurgroep </w:t>
      </w:r>
      <w:proofErr w:type="spellStart"/>
      <w:r w:rsidR="00766CB4">
        <w:t>Nutri</w:t>
      </w:r>
      <w:proofErr w:type="spellEnd"/>
      <w:r w:rsidR="00766CB4">
        <w:t>-Score</w:t>
      </w:r>
      <w:r w:rsidR="00F35013">
        <w:t xml:space="preserve"> </w:t>
      </w:r>
      <w:r w:rsidR="00766CB4">
        <w:t>eerst draagvlak moet vinden voor</w:t>
      </w:r>
      <w:r w:rsidR="00F35013">
        <w:t xml:space="preserve"> een opdracht aan het Internationale Wetenschappelijk Comité voor het voorbereiden van verdere verbeteringen. Andere landen kunnen mogelijk andere wensen en voorstellen </w:t>
      </w:r>
      <w:r w:rsidR="00766CB4">
        <w:t>voor verbeteringen</w:t>
      </w:r>
      <w:r w:rsidR="00F35013">
        <w:t xml:space="preserve"> hebben. </w:t>
      </w:r>
    </w:p>
    <w:p w:rsidR="00DB1DEF" w:rsidP="00CA6832" w:rsidRDefault="00DB1DEF" w14:paraId="0F4015CA" w14:textId="77777777">
      <w:pPr>
        <w:suppressAutoHyphens/>
      </w:pPr>
    </w:p>
    <w:p w:rsidR="00D81CF3" w:rsidP="00CA6832" w:rsidRDefault="00A14AEA" w14:paraId="3A8F1CB6" w14:textId="225ABFEC">
      <w:pPr>
        <w:suppressAutoHyphens/>
      </w:pPr>
      <w:r>
        <w:t xml:space="preserve">Een aantal aanbevelingen van de GR zijn </w:t>
      </w:r>
      <w:r w:rsidR="00F846CA">
        <w:t xml:space="preserve">(deels) te realiseren </w:t>
      </w:r>
      <w:r w:rsidR="00F35013">
        <w:t>met andere maatregelen</w:t>
      </w:r>
      <w:r w:rsidR="00D460F3">
        <w:t xml:space="preserve"> dan aanpassing van het algoritme</w:t>
      </w:r>
      <w:r w:rsidR="00F35013">
        <w:t xml:space="preserve">. </w:t>
      </w:r>
      <w:r w:rsidR="00F02A6F">
        <w:t xml:space="preserve">De </w:t>
      </w:r>
      <w:r w:rsidR="00DD31AD">
        <w:t xml:space="preserve">GR </w:t>
      </w:r>
      <w:r w:rsidR="00F02A6F">
        <w:t xml:space="preserve">maakt zich zorgen dat het algoritme </w:t>
      </w:r>
      <w:r w:rsidR="00D81CF3">
        <w:t xml:space="preserve">voor sommige producten, zoals magere vruchtenyoghurt, </w:t>
      </w:r>
      <w:r w:rsidR="00F02A6F">
        <w:t xml:space="preserve">ruimte geeft om extra suiker of zout toe te voegen zonder dat de </w:t>
      </w:r>
      <w:proofErr w:type="spellStart"/>
      <w:r w:rsidR="00D81CF3">
        <w:t>Nutri</w:t>
      </w:r>
      <w:proofErr w:type="spellEnd"/>
      <w:r w:rsidR="00D81CF3">
        <w:t>-Score</w:t>
      </w:r>
      <w:r w:rsidR="00F02A6F">
        <w:t xml:space="preserve"> verslechtert. </w:t>
      </w:r>
    </w:p>
    <w:p w:rsidR="00F02A6F" w:rsidP="00CA6832" w:rsidRDefault="00A14AEA" w14:paraId="48352BED" w14:textId="0238C9E6">
      <w:pPr>
        <w:suppressAutoHyphens/>
      </w:pPr>
      <w:r>
        <w:t xml:space="preserve">Hoewel </w:t>
      </w:r>
      <w:r w:rsidR="00D81CF3">
        <w:t xml:space="preserve">het algoritme </w:t>
      </w:r>
      <w:r w:rsidR="00AF6508">
        <w:t xml:space="preserve">reken technisch </w:t>
      </w:r>
      <w:r w:rsidR="00D81CF3">
        <w:t>deze ruimte</w:t>
      </w:r>
      <w:r w:rsidR="00643149">
        <w:t xml:space="preserve"> </w:t>
      </w:r>
      <w:r w:rsidR="00AF6508">
        <w:t xml:space="preserve">soms </w:t>
      </w:r>
      <w:r>
        <w:t xml:space="preserve">biedt, hanteren bedrijven </w:t>
      </w:r>
      <w:r w:rsidR="00D81CF3">
        <w:t>i</w:t>
      </w:r>
      <w:r w:rsidR="00F02A6F">
        <w:t xml:space="preserve">n het kader van de </w:t>
      </w:r>
      <w:r w:rsidR="00F35013">
        <w:t>Nationale Aanpak Productverbetering</w:t>
      </w:r>
      <w:r w:rsidR="00643149">
        <w:t xml:space="preserve"> hanteren</w:t>
      </w:r>
      <w:r w:rsidR="00D81CF3">
        <w:t xml:space="preserve"> </w:t>
      </w:r>
      <w:r w:rsidR="00643149">
        <w:t>het</w:t>
      </w:r>
      <w:r w:rsidR="00F02A6F">
        <w:t xml:space="preserve"> uitgangspunt dat de samenstelling van producten nooit achteruit zal gaan. CBL en FNLI bevestigen dat dit uitgangspunt </w:t>
      </w:r>
      <w:r w:rsidR="00D81CF3">
        <w:t>ook geldt</w:t>
      </w:r>
      <w:r w:rsidR="00F02A6F">
        <w:t xml:space="preserve"> voor productgroepen die niet onder het NAPV zijn gedefinieerd zoals de conserven</w:t>
      </w:r>
      <w:r w:rsidR="00D81CF3">
        <w:t xml:space="preserve"> en dat de samenstelling van producten achteruit zal gaan</w:t>
      </w:r>
      <w:r w:rsidR="00F02A6F">
        <w:t xml:space="preserve">. </w:t>
      </w:r>
    </w:p>
    <w:p w:rsidR="00F35013" w:rsidP="00CA6832" w:rsidRDefault="00F02A6F" w14:paraId="0EA9C8E0" w14:textId="4FFEF5FC">
      <w:pPr>
        <w:suppressAutoHyphens/>
      </w:pPr>
      <w:r>
        <w:t>Indien blijkt dat</w:t>
      </w:r>
      <w:r w:rsidR="00D81CF3">
        <w:t xml:space="preserve"> </w:t>
      </w:r>
      <w:r w:rsidR="00643149">
        <w:t>er toch sprake is van achteruitgang in de productsamenstelling</w:t>
      </w:r>
      <w:r>
        <w:t xml:space="preserve">, </w:t>
      </w:r>
      <w:r w:rsidR="00D81CF3">
        <w:t xml:space="preserve">dan </w:t>
      </w:r>
      <w:r>
        <w:t xml:space="preserve">zal ik dit meenemen in de voorbereiding van </w:t>
      </w:r>
      <w:r w:rsidR="00F35013">
        <w:t xml:space="preserve">nationale wetgeving </w:t>
      </w:r>
      <w:r w:rsidR="00643149">
        <w:t xml:space="preserve">voor de </w:t>
      </w:r>
      <w:r w:rsidR="00F35013">
        <w:t>productsamenstelling</w:t>
      </w:r>
      <w:r>
        <w:t xml:space="preserve"> en deze productgroepen prioriteit</w:t>
      </w:r>
      <w:r w:rsidR="00643149">
        <w:t xml:space="preserve"> kunnen</w:t>
      </w:r>
      <w:r>
        <w:t xml:space="preserve"> geven. </w:t>
      </w:r>
    </w:p>
    <w:p w:rsidR="008E3D8A" w:rsidP="00CA6832" w:rsidRDefault="008E3D8A" w14:paraId="3AE719E7" w14:textId="4ED990F4">
      <w:pPr>
        <w:suppressAutoHyphens/>
      </w:pPr>
    </w:p>
    <w:p w:rsidRPr="00535172" w:rsidR="000941A6" w:rsidP="00CA6832" w:rsidRDefault="00BA302A" w14:paraId="6062BBD5" w14:textId="05692F81">
      <w:pPr>
        <w:suppressAutoHyphens/>
        <w:rPr>
          <w:i/>
          <w:iCs/>
        </w:rPr>
      </w:pPr>
      <w:r w:rsidRPr="00535172">
        <w:rPr>
          <w:i/>
          <w:iCs/>
        </w:rPr>
        <w:t>Reactie op aanbevelingen over</w:t>
      </w:r>
      <w:r w:rsidRPr="00535172" w:rsidR="00DD31AD">
        <w:rPr>
          <w:i/>
          <w:iCs/>
        </w:rPr>
        <w:t xml:space="preserve"> m</w:t>
      </w:r>
      <w:r w:rsidRPr="00535172" w:rsidR="000941A6">
        <w:rPr>
          <w:i/>
          <w:iCs/>
        </w:rPr>
        <w:t>onitoring, gedragsonderzoek en consumentenvoorlichting</w:t>
      </w:r>
    </w:p>
    <w:p w:rsidR="000941A6" w:rsidP="00CA6832" w:rsidRDefault="000941A6" w14:paraId="36EA0555" w14:textId="4E69DA42">
      <w:pPr>
        <w:suppressAutoHyphens/>
      </w:pPr>
      <w:r>
        <w:t xml:space="preserve">De </w:t>
      </w:r>
      <w:r w:rsidR="00DD31AD">
        <w:t xml:space="preserve">GR </w:t>
      </w:r>
      <w:r>
        <w:t>heeft aanbevelingen geda</w:t>
      </w:r>
      <w:r w:rsidR="00F02A6F">
        <w:t>a</w:t>
      </w:r>
      <w:r>
        <w:t xml:space="preserve">n over het belang van </w:t>
      </w:r>
      <w:r w:rsidR="001E6346">
        <w:t xml:space="preserve">flankerende maatregelen zoals </w:t>
      </w:r>
      <w:r w:rsidR="00A14AEA">
        <w:t>consumentenvoorlichting</w:t>
      </w:r>
      <w:r>
        <w:t>, gedragsonderzoek</w:t>
      </w:r>
      <w:r w:rsidR="00AF6508">
        <w:t>, breed gebruik door bedrijven</w:t>
      </w:r>
      <w:r>
        <w:t xml:space="preserve"> en </w:t>
      </w:r>
      <w:r w:rsidR="007F671B">
        <w:t>monitoring</w:t>
      </w:r>
      <w:r w:rsidR="00AF6508">
        <w:t xml:space="preserve"> </w:t>
      </w:r>
      <w:r>
        <w:t xml:space="preserve">indien tot invoering wordt overgegaan. </w:t>
      </w:r>
    </w:p>
    <w:p w:rsidR="00B05BAA" w:rsidP="00CA6832" w:rsidRDefault="00B05BAA" w14:paraId="3D5D2CF4" w14:textId="1DE86526">
      <w:pPr>
        <w:suppressAutoHyphens/>
      </w:pPr>
      <w:r>
        <w:t xml:space="preserve">Ik deel deze aanbevelingen en ga hier voortvarend mee aan de slag. </w:t>
      </w:r>
    </w:p>
    <w:p w:rsidR="000941A6" w:rsidP="00CA6832" w:rsidRDefault="000941A6" w14:paraId="7ED04909" w14:textId="178EDE53">
      <w:pPr>
        <w:suppressAutoHyphens/>
      </w:pPr>
    </w:p>
    <w:p w:rsidR="000941A6" w:rsidP="00CA6832" w:rsidRDefault="001E6346" w14:paraId="5EF3D9F6" w14:textId="34CCD4E3">
      <w:pPr>
        <w:suppressAutoHyphens/>
      </w:pPr>
      <w:proofErr w:type="spellStart"/>
      <w:r>
        <w:t>Nutri</w:t>
      </w:r>
      <w:proofErr w:type="spellEnd"/>
      <w:r>
        <w:t>-Score is een overheidslogo en i</w:t>
      </w:r>
      <w:r w:rsidR="000941A6">
        <w:t xml:space="preserve">k bereid </w:t>
      </w:r>
      <w:r w:rsidR="00F846CA">
        <w:t xml:space="preserve">consumentenvoorlichting </w:t>
      </w:r>
      <w:r>
        <w:t>voor</w:t>
      </w:r>
      <w:r w:rsidR="009C470B">
        <w:t xml:space="preserve"> om uit te leggen </w:t>
      </w:r>
      <w:r w:rsidR="000941A6">
        <w:t xml:space="preserve">hoe </w:t>
      </w:r>
      <w:proofErr w:type="spellStart"/>
      <w:r w:rsidR="000941A6">
        <w:t>Nutri</w:t>
      </w:r>
      <w:proofErr w:type="spellEnd"/>
      <w:r w:rsidR="000941A6">
        <w:t>-Score werkt</w:t>
      </w:r>
      <w:r w:rsidR="009C470B">
        <w:t>. Hierin zal ook worden toegelicht ho</w:t>
      </w:r>
      <w:r w:rsidR="000941A6">
        <w:t xml:space="preserve">e het logo zich verhoudt tot de </w:t>
      </w:r>
      <w:r w:rsidR="00F846CA">
        <w:t>Schijf van Vijf</w:t>
      </w:r>
      <w:r w:rsidR="000941A6">
        <w:t xml:space="preserve">. Voor een gezond voedingspatroon blijft de </w:t>
      </w:r>
      <w:r w:rsidR="00F846CA">
        <w:t>Schijf van Vijf</w:t>
      </w:r>
      <w:r w:rsidR="00C73ADA">
        <w:t xml:space="preserve"> leidend en de voorlichting hierover zal onverminderd doorgaan.</w:t>
      </w:r>
    </w:p>
    <w:p w:rsidR="000941A6" w:rsidP="00CA6832" w:rsidRDefault="000941A6" w14:paraId="64145CCA" w14:textId="68162C1C">
      <w:pPr>
        <w:suppressAutoHyphens/>
      </w:pPr>
    </w:p>
    <w:p w:rsidR="00C73ADA" w:rsidP="00CA6832" w:rsidRDefault="00C73ADA" w14:paraId="35A71F3E" w14:textId="1F71D5E8">
      <w:pPr>
        <w:suppressAutoHyphens/>
      </w:pPr>
      <w:r>
        <w:t xml:space="preserve">Om inzicht te krijgen in de effecten van </w:t>
      </w:r>
      <w:proofErr w:type="spellStart"/>
      <w:r>
        <w:t>Nutri</w:t>
      </w:r>
      <w:proofErr w:type="spellEnd"/>
      <w:r>
        <w:t xml:space="preserve">-Score op het keuzegedrag van consumenten zal </w:t>
      </w:r>
      <w:r w:rsidR="001E6346">
        <w:t xml:space="preserve">ik </w:t>
      </w:r>
      <w:r>
        <w:t xml:space="preserve">gedragsonderzoek </w:t>
      </w:r>
      <w:r w:rsidR="001E6346">
        <w:t>laten uitvoeren</w:t>
      </w:r>
      <w:r>
        <w:t xml:space="preserve">. </w:t>
      </w:r>
      <w:r w:rsidR="00242BFE">
        <w:t>Het meten van consumentengedrag zal ook worden uitgevoerd in het kader</w:t>
      </w:r>
      <w:r w:rsidR="009C470B">
        <w:t xml:space="preserve"> van de </w:t>
      </w:r>
      <w:r w:rsidR="00242BFE">
        <w:t xml:space="preserve">evaluatie van de </w:t>
      </w:r>
      <w:r w:rsidR="00F846CA">
        <w:t>publieksvoorlichting</w:t>
      </w:r>
      <w:r w:rsidR="001E6346">
        <w:t xml:space="preserve"> en </w:t>
      </w:r>
      <w:r w:rsidR="00242BFE">
        <w:t xml:space="preserve">kan </w:t>
      </w:r>
      <w:r w:rsidR="001E6346">
        <w:t>zo</w:t>
      </w:r>
      <w:r w:rsidR="00C76478">
        <w:t xml:space="preserve"> </w:t>
      </w:r>
      <w:r w:rsidR="001E6346">
        <w:t xml:space="preserve">nodig </w:t>
      </w:r>
      <w:r w:rsidR="00242BFE">
        <w:t>leiden tot aanpassing van</w:t>
      </w:r>
      <w:r w:rsidR="001E6346">
        <w:t xml:space="preserve"> de voorlichting</w:t>
      </w:r>
      <w:r w:rsidR="009C470B">
        <w:t xml:space="preserve">. </w:t>
      </w:r>
    </w:p>
    <w:p w:rsidR="005559EB" w:rsidP="00CA6832" w:rsidRDefault="005559EB" w14:paraId="189E5773" w14:textId="77777777">
      <w:pPr>
        <w:suppressAutoHyphens/>
      </w:pPr>
    </w:p>
    <w:p w:rsidR="00C73ADA" w:rsidP="00CA6832" w:rsidRDefault="005559EB" w14:paraId="2F37BD68" w14:textId="1D9E41B4">
      <w:pPr>
        <w:suppressAutoHyphens/>
      </w:pPr>
      <w:r>
        <w:t xml:space="preserve">Ik vind het </w:t>
      </w:r>
      <w:r w:rsidR="00A14AEA">
        <w:t xml:space="preserve">met de GR </w:t>
      </w:r>
      <w:r>
        <w:t xml:space="preserve">wenselijk dat </w:t>
      </w:r>
      <w:proofErr w:type="spellStart"/>
      <w:r>
        <w:t>Nutri</w:t>
      </w:r>
      <w:proofErr w:type="spellEnd"/>
      <w:r>
        <w:t xml:space="preserve">-Score zo breed mogelijk gebruikt gaat worden. </w:t>
      </w:r>
      <w:proofErr w:type="spellStart"/>
      <w:r w:rsidR="00A14AEA">
        <w:t>Nutri</w:t>
      </w:r>
      <w:proofErr w:type="spellEnd"/>
      <w:r w:rsidR="00A14AEA">
        <w:t xml:space="preserve">-Score is een vrijwillig logo omdat het juridisch gezien alleen verplichtend kan worden gemaakt als op Europees niveau hiervoor regelgeving komt. </w:t>
      </w:r>
      <w:r w:rsidR="00AF6508">
        <w:t xml:space="preserve"> </w:t>
      </w:r>
    </w:p>
    <w:p w:rsidR="00AF6508" w:rsidP="00CA6832" w:rsidRDefault="00AF6508" w14:paraId="5B4B5C72" w14:textId="77777777">
      <w:pPr>
        <w:suppressAutoHyphens/>
      </w:pPr>
    </w:p>
    <w:p w:rsidR="00F82A4E" w:rsidP="00CA6832" w:rsidRDefault="00F82A4E" w14:paraId="49734459" w14:textId="2A1EB2DD">
      <w:pPr>
        <w:suppressAutoHyphens/>
      </w:pPr>
      <w:r>
        <w:t>I</w:t>
      </w:r>
      <w:r w:rsidR="009C470B">
        <w:t>k heb het RIVM de opdracht gegeven om te monitoren op hoeveel</w:t>
      </w:r>
      <w:r>
        <w:t xml:space="preserve"> producten </w:t>
      </w:r>
      <w:proofErr w:type="spellStart"/>
      <w:r>
        <w:t>Nutri</w:t>
      </w:r>
      <w:proofErr w:type="spellEnd"/>
      <w:r>
        <w:t xml:space="preserve">-Score </w:t>
      </w:r>
      <w:r w:rsidR="009C470B">
        <w:t xml:space="preserve">wordt </w:t>
      </w:r>
      <w:r>
        <w:t>gebruikt</w:t>
      </w:r>
      <w:r w:rsidR="009C470B">
        <w:t xml:space="preserve"> en om</w:t>
      </w:r>
      <w:r>
        <w:t xml:space="preserve"> de scores en verschuivingen per productgroep in beeld </w:t>
      </w:r>
      <w:r w:rsidR="009C470B">
        <w:t>te brengen. Het RIVM zal ook de</w:t>
      </w:r>
      <w:r>
        <w:t xml:space="preserve"> data</w:t>
      </w:r>
      <w:r w:rsidR="009C470B">
        <w:t xml:space="preserve"> verzamelen</w:t>
      </w:r>
      <w:r>
        <w:t xml:space="preserve"> </w:t>
      </w:r>
      <w:r w:rsidR="009C470B">
        <w:t>o</w:t>
      </w:r>
      <w:r>
        <w:t xml:space="preserve">ver de </w:t>
      </w:r>
      <w:r w:rsidR="009C470B">
        <w:t xml:space="preserve">ingrediënten waarmee producenten de </w:t>
      </w:r>
      <w:proofErr w:type="spellStart"/>
      <w:r w:rsidR="009C470B">
        <w:t>Nutri</w:t>
      </w:r>
      <w:proofErr w:type="spellEnd"/>
      <w:r w:rsidR="009C470B">
        <w:t xml:space="preserve">-Score hebben berekend. </w:t>
      </w:r>
      <w:r>
        <w:t xml:space="preserve"> </w:t>
      </w:r>
    </w:p>
    <w:p w:rsidR="00DD31AD" w:rsidP="00CA6832" w:rsidRDefault="00C76478" w14:paraId="76EC4517" w14:textId="5E5BB61C">
      <w:pPr>
        <w:suppressAutoHyphens/>
      </w:pPr>
      <w:r>
        <w:t xml:space="preserve">Het bedrijfsleven heeft in verschillende gesprekken aangegeven dat zij verwachten dat </w:t>
      </w:r>
      <w:proofErr w:type="spellStart"/>
      <w:r>
        <w:t>Nutri</w:t>
      </w:r>
      <w:proofErr w:type="spellEnd"/>
      <w:r>
        <w:t xml:space="preserve">-Score stimuleert om de samenstelling van hun producten te verbeteren en </w:t>
      </w:r>
      <w:r w:rsidR="00766CB4">
        <w:t>zal bijdragen</w:t>
      </w:r>
      <w:r>
        <w:t xml:space="preserve"> aan de Nationale Aanpak Productverbetering. </w:t>
      </w:r>
      <w:r w:rsidR="00766CB4">
        <w:t xml:space="preserve">Ik zal gaan monitoren </w:t>
      </w:r>
      <w:r>
        <w:t>of dit daadwerkelijk zo is.</w:t>
      </w:r>
      <w:bookmarkEnd w:id="1"/>
    </w:p>
    <w:p w:rsidR="00F10DA3" w:rsidP="00CA6832" w:rsidRDefault="00F10DA3" w14:paraId="78C51869" w14:textId="40C34891">
      <w:pPr>
        <w:suppressAutoHyphens/>
      </w:pPr>
    </w:p>
    <w:p w:rsidR="00AF6508" w:rsidP="00CA6832" w:rsidRDefault="00AF6508" w14:paraId="1EC3C150" w14:textId="0E6D5CA1">
      <w:pPr>
        <w:suppressAutoHyphens/>
      </w:pPr>
    </w:p>
    <w:p w:rsidR="00AF6508" w:rsidP="00CA6832" w:rsidRDefault="00AF6508" w14:paraId="14873C72" w14:textId="63D74923">
      <w:pPr>
        <w:suppressAutoHyphens/>
      </w:pPr>
    </w:p>
    <w:p w:rsidR="00AF6508" w:rsidP="00CA6832" w:rsidRDefault="00AF6508" w14:paraId="551DACEA" w14:textId="420193CD">
      <w:pPr>
        <w:suppressAutoHyphens/>
      </w:pPr>
    </w:p>
    <w:p w:rsidR="00AF6508" w:rsidP="00CA6832" w:rsidRDefault="00AF6508" w14:paraId="518FF3C4" w14:textId="616AA1CD">
      <w:pPr>
        <w:suppressAutoHyphens/>
      </w:pPr>
    </w:p>
    <w:p w:rsidR="00AF6508" w:rsidP="00CA6832" w:rsidRDefault="00AF6508" w14:paraId="52CE3201" w14:textId="3E9843D2">
      <w:pPr>
        <w:suppressAutoHyphens/>
      </w:pPr>
    </w:p>
    <w:p w:rsidRPr="00290EBC" w:rsidR="00DD31AD" w:rsidP="00CA6832" w:rsidRDefault="00DD31AD" w14:paraId="3A73A551" w14:textId="741EB0CF">
      <w:pPr>
        <w:suppressAutoHyphens/>
        <w:rPr>
          <w:b/>
          <w:bCs/>
        </w:rPr>
      </w:pPr>
      <w:r w:rsidRPr="00290EBC">
        <w:rPr>
          <w:b/>
          <w:bCs/>
        </w:rPr>
        <w:t>3</w:t>
      </w:r>
      <w:r w:rsidRPr="00290EBC" w:rsidR="00290EBC">
        <w:rPr>
          <w:b/>
          <w:bCs/>
        </w:rPr>
        <w:t>.</w:t>
      </w:r>
      <w:r w:rsidRPr="00290EBC">
        <w:rPr>
          <w:b/>
          <w:bCs/>
        </w:rPr>
        <w:t xml:space="preserve"> </w:t>
      </w:r>
      <w:r w:rsidRPr="00290EBC" w:rsidR="00D81CF3">
        <w:rPr>
          <w:b/>
          <w:bCs/>
        </w:rPr>
        <w:t>Uitkomsten gesprekken met</w:t>
      </w:r>
      <w:r w:rsidRPr="00290EBC" w:rsidR="00BF1741">
        <w:rPr>
          <w:b/>
          <w:bCs/>
        </w:rPr>
        <w:t xml:space="preserve"> stakeholders </w:t>
      </w:r>
      <w:r w:rsidRPr="00290EBC" w:rsidR="00B05BAA">
        <w:rPr>
          <w:b/>
          <w:bCs/>
        </w:rPr>
        <w:t>en internationale ontwikkelingen</w:t>
      </w:r>
      <w:r w:rsidRPr="00290EBC">
        <w:rPr>
          <w:b/>
          <w:bCs/>
        </w:rPr>
        <w:t xml:space="preserve"> </w:t>
      </w:r>
    </w:p>
    <w:p w:rsidR="001C5E7A" w:rsidP="00CA6832" w:rsidRDefault="001C5E7A" w14:paraId="25734389" w14:textId="77777777">
      <w:pPr>
        <w:suppressAutoHyphens/>
        <w:rPr>
          <w:bCs/>
          <w:iCs/>
        </w:rPr>
      </w:pPr>
    </w:p>
    <w:p w:rsidR="001C5E7A" w:rsidP="00CA6832" w:rsidRDefault="001C5E7A" w14:paraId="49673B63" w14:textId="77777777">
      <w:pPr>
        <w:suppressAutoHyphens/>
        <w:rPr>
          <w:bCs/>
          <w:iCs/>
        </w:rPr>
      </w:pPr>
      <w:r>
        <w:rPr>
          <w:bCs/>
          <w:iCs/>
        </w:rPr>
        <w:t xml:space="preserve">Over de ontwikkelingen van </w:t>
      </w:r>
      <w:proofErr w:type="spellStart"/>
      <w:r>
        <w:rPr>
          <w:bCs/>
          <w:iCs/>
        </w:rPr>
        <w:t>Nutri</w:t>
      </w:r>
      <w:proofErr w:type="spellEnd"/>
      <w:r>
        <w:rPr>
          <w:bCs/>
          <w:iCs/>
        </w:rPr>
        <w:t>-Score heb ik met veel partijen overleg gehad, zoals met partijen in een door VWS ingericht stakeholdersoverleg</w:t>
      </w:r>
      <w:r>
        <w:rPr>
          <w:rStyle w:val="Voetnootmarkering"/>
          <w:bCs/>
          <w:iCs/>
        </w:rPr>
        <w:footnoteReference w:id="4"/>
      </w:r>
      <w:r>
        <w:rPr>
          <w:bCs/>
          <w:iCs/>
        </w:rPr>
        <w:t xml:space="preserve"> en de Voedingsjungle</w:t>
      </w:r>
      <w:r>
        <w:rPr>
          <w:rStyle w:val="Voetnootmarkering"/>
          <w:bCs/>
          <w:iCs/>
        </w:rPr>
        <w:footnoteReference w:id="5"/>
      </w:r>
      <w:r>
        <w:rPr>
          <w:bCs/>
          <w:iCs/>
        </w:rPr>
        <w:t>.</w:t>
      </w:r>
    </w:p>
    <w:p w:rsidR="00083503" w:rsidP="00CA6832" w:rsidRDefault="00083503" w14:paraId="167BE9EB" w14:textId="77777777">
      <w:pPr>
        <w:suppressAutoHyphens/>
        <w:rPr>
          <w:bCs/>
          <w:iCs/>
        </w:rPr>
      </w:pPr>
    </w:p>
    <w:p w:rsidRPr="00852C1E" w:rsidR="001C5E7A" w:rsidP="00CA6832" w:rsidRDefault="001C5E7A" w14:paraId="58C9A9E9" w14:textId="55B1F78B">
      <w:pPr>
        <w:suppressAutoHyphens/>
        <w:rPr>
          <w:color w:val="auto"/>
        </w:rPr>
      </w:pPr>
      <w:r>
        <w:rPr>
          <w:bCs/>
          <w:iCs/>
        </w:rPr>
        <w:t xml:space="preserve">Uit deze reacties </w:t>
      </w:r>
      <w:r>
        <w:t xml:space="preserve">blijkt dat een aantal partijen voorstanders </w:t>
      </w:r>
      <w:r w:rsidR="00122CA1">
        <w:t>is</w:t>
      </w:r>
      <w:r>
        <w:t xml:space="preserve"> van snelle invoering van </w:t>
      </w:r>
      <w:proofErr w:type="spellStart"/>
      <w:r>
        <w:t>Nutri</w:t>
      </w:r>
      <w:proofErr w:type="spellEnd"/>
      <w:r>
        <w:t xml:space="preserve">-Score: de Consumentenbond, </w:t>
      </w:r>
      <w:proofErr w:type="spellStart"/>
      <w:r>
        <w:t>Foodwatch</w:t>
      </w:r>
      <w:proofErr w:type="spellEnd"/>
      <w:r>
        <w:t xml:space="preserve"> en CBL als vertegenwoordiger van </w:t>
      </w:r>
      <w:r w:rsidRPr="00852C1E">
        <w:rPr>
          <w:color w:val="auto"/>
        </w:rPr>
        <w:t xml:space="preserve">supermarkten willen dat het logo op korte termijn </w:t>
      </w:r>
      <w:r w:rsidR="00F10DA3">
        <w:rPr>
          <w:color w:val="auto"/>
        </w:rPr>
        <w:t xml:space="preserve">in Nederland </w:t>
      </w:r>
      <w:r w:rsidRPr="00852C1E">
        <w:rPr>
          <w:color w:val="auto"/>
        </w:rPr>
        <w:t xml:space="preserve">wordt ingevoerd. </w:t>
      </w:r>
      <w:proofErr w:type="spellStart"/>
      <w:r w:rsidRPr="00852C1E">
        <w:rPr>
          <w:color w:val="auto"/>
        </w:rPr>
        <w:t>Foodwatch</w:t>
      </w:r>
      <w:proofErr w:type="spellEnd"/>
      <w:r>
        <w:rPr>
          <w:color w:val="auto"/>
        </w:rPr>
        <w:t>, de Consumentenbond</w:t>
      </w:r>
      <w:r w:rsidRPr="00852C1E">
        <w:rPr>
          <w:color w:val="auto"/>
        </w:rPr>
        <w:t xml:space="preserve"> en </w:t>
      </w:r>
      <w:r w:rsidRPr="00852C1E">
        <w:rPr>
          <w:rFonts w:cs="Segoe UI"/>
          <w:color w:val="auto"/>
          <w:shd w:val="clear" w:color="auto" w:fill="FFFFFF"/>
        </w:rPr>
        <w:t>EUPHA (vereniging van gezondheidsorganisaties uit heel Europa waaronder Nederland) roep</w:t>
      </w:r>
      <w:r>
        <w:rPr>
          <w:rFonts w:cs="Segoe UI"/>
          <w:color w:val="auto"/>
          <w:shd w:val="clear" w:color="auto" w:fill="FFFFFF"/>
        </w:rPr>
        <w:t>en</w:t>
      </w:r>
      <w:r w:rsidRPr="00852C1E">
        <w:rPr>
          <w:rFonts w:cs="Segoe UI"/>
          <w:color w:val="auto"/>
          <w:shd w:val="clear" w:color="auto" w:fill="FFFFFF"/>
        </w:rPr>
        <w:t xml:space="preserve"> </w:t>
      </w:r>
      <w:r>
        <w:rPr>
          <w:rFonts w:cs="Segoe UI"/>
          <w:color w:val="auto"/>
          <w:shd w:val="clear" w:color="auto" w:fill="FFFFFF"/>
        </w:rPr>
        <w:t xml:space="preserve">daarnaast </w:t>
      </w:r>
      <w:r w:rsidRPr="00852C1E">
        <w:rPr>
          <w:rFonts w:cs="Segoe UI"/>
          <w:color w:val="auto"/>
          <w:shd w:val="clear" w:color="auto" w:fill="FFFFFF"/>
        </w:rPr>
        <w:t xml:space="preserve">op om </w:t>
      </w:r>
      <w:proofErr w:type="spellStart"/>
      <w:r w:rsidRPr="00852C1E">
        <w:rPr>
          <w:rFonts w:cs="Segoe UI"/>
          <w:color w:val="auto"/>
          <w:shd w:val="clear" w:color="auto" w:fill="FFFFFF"/>
        </w:rPr>
        <w:t>Nutri</w:t>
      </w:r>
      <w:proofErr w:type="spellEnd"/>
      <w:r w:rsidRPr="00852C1E">
        <w:rPr>
          <w:rFonts w:cs="Segoe UI"/>
          <w:color w:val="auto"/>
          <w:shd w:val="clear" w:color="auto" w:fill="FFFFFF"/>
        </w:rPr>
        <w:t>-Score als verplicht EU-breed voedselkeuzelogo in te voeren</w:t>
      </w:r>
      <w:r>
        <w:rPr>
          <w:rFonts w:cs="Segoe UI"/>
          <w:color w:val="auto"/>
          <w:shd w:val="clear" w:color="auto" w:fill="FFFFFF"/>
        </w:rPr>
        <w:t>.</w:t>
      </w:r>
      <w:r w:rsidRPr="00852C1E">
        <w:rPr>
          <w:rFonts w:cs="Segoe UI"/>
          <w:color w:val="auto"/>
          <w:shd w:val="clear" w:color="auto" w:fill="FFFFFF"/>
        </w:rPr>
        <w:t xml:space="preserve"> </w:t>
      </w:r>
    </w:p>
    <w:p w:rsidRPr="00852C1E" w:rsidR="001C5E7A" w:rsidP="00CA6832" w:rsidRDefault="001C5E7A" w14:paraId="4B882463" w14:textId="77777777">
      <w:pPr>
        <w:suppressAutoHyphens/>
      </w:pPr>
      <w:r w:rsidRPr="00852C1E">
        <w:t xml:space="preserve"> </w:t>
      </w:r>
    </w:p>
    <w:p w:rsidR="001C5E7A" w:rsidP="00CA6832" w:rsidRDefault="001C5E7A" w14:paraId="3F2D8AAB" w14:textId="146EE92D">
      <w:pPr>
        <w:suppressAutoHyphens/>
      </w:pPr>
      <w:r>
        <w:t>Er zijn echter ook partijen die</w:t>
      </w:r>
      <w:r w:rsidR="00F10DA3">
        <w:t xml:space="preserve"> de invoering willen uitstellen omdat </w:t>
      </w:r>
      <w:r>
        <w:t xml:space="preserve">het herziene algoritme nog steeds niet </w:t>
      </w:r>
      <w:r w:rsidR="00F10DA3">
        <w:t xml:space="preserve">altijd </w:t>
      </w:r>
      <w:r>
        <w:t xml:space="preserve">goed aansluit op de Schijf van Vijf. </w:t>
      </w:r>
      <w:r>
        <w:rPr>
          <w:bCs/>
          <w:iCs/>
        </w:rPr>
        <w:t>De Voedingsjungle heeft een oproep gedaan om</w:t>
      </w:r>
      <w:r w:rsidRPr="0025147F">
        <w:rPr>
          <w:bCs/>
          <w:iCs/>
        </w:rPr>
        <w:t xml:space="preserve"> de invoering van </w:t>
      </w:r>
      <w:proofErr w:type="spellStart"/>
      <w:r w:rsidRPr="0025147F">
        <w:rPr>
          <w:bCs/>
          <w:iCs/>
        </w:rPr>
        <w:t>Nutri</w:t>
      </w:r>
      <w:proofErr w:type="spellEnd"/>
      <w:r w:rsidRPr="0025147F">
        <w:rPr>
          <w:bCs/>
          <w:iCs/>
        </w:rPr>
        <w:t>-Score uit te stellen totdat de aanbevelingen van de GR zijn gerealiseerd</w:t>
      </w:r>
      <w:r>
        <w:rPr>
          <w:bCs/>
          <w:iCs/>
        </w:rPr>
        <w:t xml:space="preserve">. </w:t>
      </w:r>
      <w:r w:rsidRPr="0025147F">
        <w:rPr>
          <w:bCs/>
          <w:iCs/>
        </w:rPr>
        <w:t>Zij maken zich zorgen dat</w:t>
      </w:r>
      <w:r>
        <w:rPr>
          <w:bCs/>
          <w:iCs/>
        </w:rPr>
        <w:t xml:space="preserve"> </w:t>
      </w:r>
      <w:r w:rsidRPr="0025147F">
        <w:t xml:space="preserve">de </w:t>
      </w:r>
      <w:r>
        <w:t xml:space="preserve">tekortkomingen </w:t>
      </w:r>
      <w:r w:rsidRPr="0025147F">
        <w:t xml:space="preserve">van de </w:t>
      </w:r>
      <w:proofErr w:type="spellStart"/>
      <w:r w:rsidRPr="0025147F">
        <w:t>Nutri</w:t>
      </w:r>
      <w:proofErr w:type="spellEnd"/>
      <w:r w:rsidRPr="0025147F">
        <w:t>-Score vooral zitten bij de producten die in de Schijf van Vijf staan en dat</w:t>
      </w:r>
      <w:r>
        <w:t xml:space="preserve"> het herziene algoritme van</w:t>
      </w:r>
      <w:r w:rsidRPr="0025147F">
        <w:t xml:space="preserve"> </w:t>
      </w:r>
      <w:proofErr w:type="spellStart"/>
      <w:r w:rsidRPr="0025147F">
        <w:t>Nutri</w:t>
      </w:r>
      <w:proofErr w:type="spellEnd"/>
      <w:r w:rsidRPr="0025147F">
        <w:t xml:space="preserve">-Score consumenten niet goed genoeg helpt bij het maken van de gezondere keuze. Zij </w:t>
      </w:r>
      <w:r>
        <w:t xml:space="preserve">zijn van mening </w:t>
      </w:r>
      <w:r w:rsidRPr="0025147F">
        <w:t xml:space="preserve">dat dit afbreuk doet aan het 'merk' </w:t>
      </w:r>
      <w:proofErr w:type="spellStart"/>
      <w:r w:rsidRPr="0025147F">
        <w:t>Nutri</w:t>
      </w:r>
      <w:proofErr w:type="spellEnd"/>
      <w:r w:rsidRPr="0025147F">
        <w:t>-Score en aan het 'merk' Schijf van Vijf</w:t>
      </w:r>
      <w:r>
        <w:t xml:space="preserve">, wanneer </w:t>
      </w:r>
      <w:r w:rsidRPr="0025147F">
        <w:t>de tekortkomingen nog niet zijn opgelost</w:t>
      </w:r>
      <w:r>
        <w:t xml:space="preserve"> voordat het logo wordt ingevoerd</w:t>
      </w:r>
      <w:r w:rsidRPr="0025147F">
        <w:t xml:space="preserve">. </w:t>
      </w:r>
    </w:p>
    <w:p w:rsidR="001C5E7A" w:rsidP="00CA6832" w:rsidRDefault="001C5E7A" w14:paraId="512D9D3C" w14:textId="77777777">
      <w:pPr>
        <w:suppressAutoHyphens/>
      </w:pPr>
    </w:p>
    <w:p w:rsidR="001C5E7A" w:rsidP="00CA6832" w:rsidRDefault="001C5E7A" w14:paraId="5DF5DBD7" w14:textId="77777777">
      <w:pPr>
        <w:suppressAutoHyphens/>
      </w:pPr>
      <w:r>
        <w:t xml:space="preserve">Binnen de achterban van FNLI zijn producenten die </w:t>
      </w:r>
      <w:proofErr w:type="spellStart"/>
      <w:r>
        <w:t>Nutri</w:t>
      </w:r>
      <w:proofErr w:type="spellEnd"/>
      <w:r>
        <w:t xml:space="preserve">-Score snel willen invoeren, maar er zijn ook leden die vinden dat </w:t>
      </w:r>
      <w:proofErr w:type="spellStart"/>
      <w:r>
        <w:t>Nutri</w:t>
      </w:r>
      <w:proofErr w:type="spellEnd"/>
      <w:r>
        <w:t>-Score niet goed genoeg werkt of onvoldoende rekening houdt met portiegrootte en daarom niet voornemens zijn om het logo te gaan voeren.</w:t>
      </w:r>
    </w:p>
    <w:p w:rsidR="001C5E7A" w:rsidP="00CA6832" w:rsidRDefault="001C5E7A" w14:paraId="3BFFA72A" w14:textId="77777777">
      <w:pPr>
        <w:suppressAutoHyphens/>
      </w:pPr>
    </w:p>
    <w:p w:rsidR="001C5E7A" w:rsidP="00CA6832" w:rsidRDefault="00B9724D" w14:paraId="632DE5E5" w14:textId="7DF41BEA">
      <w:pPr>
        <w:suppressAutoHyphens/>
      </w:pPr>
      <w:r>
        <w:t>Ik b</w:t>
      </w:r>
      <w:r w:rsidR="001C5E7A">
        <w:t>egrijp</w:t>
      </w:r>
      <w:r>
        <w:t xml:space="preserve"> </w:t>
      </w:r>
      <w:r w:rsidR="001C5E7A">
        <w:t>de zorgen</w:t>
      </w:r>
      <w:r>
        <w:t xml:space="preserve"> die naar voren zijn ge</w:t>
      </w:r>
      <w:r w:rsidR="003808B7">
        <w:t>bracht</w:t>
      </w:r>
      <w:r w:rsidR="001C5E7A">
        <w:t>. De i</w:t>
      </w:r>
      <w:r w:rsidRPr="00FC4291" w:rsidR="001C5E7A">
        <w:t>nformatievoorziening</w:t>
      </w:r>
      <w:r w:rsidR="001C5E7A">
        <w:t xml:space="preserve"> en </w:t>
      </w:r>
      <w:r w:rsidRPr="00FC4291" w:rsidR="001C5E7A">
        <w:t xml:space="preserve">voorlichting over </w:t>
      </w:r>
      <w:proofErr w:type="spellStart"/>
      <w:r w:rsidRPr="00FC4291" w:rsidR="001C5E7A">
        <w:t>Nutri</w:t>
      </w:r>
      <w:proofErr w:type="spellEnd"/>
      <w:r w:rsidRPr="00FC4291" w:rsidR="001C5E7A">
        <w:t xml:space="preserve">-Score voor consumenten </w:t>
      </w:r>
      <w:r w:rsidR="001C5E7A">
        <w:t xml:space="preserve">is uitdagend omdat mismatches altijd zullen blijven bestaan. In de communicatie richting consumenten zal dit goed moeten worden meegenomen. Ik zal de houding van consumenten ten opzichte van het logo goed blijven volgen en indien nodig zal ik de communicatiestrategie aanpassen. </w:t>
      </w:r>
    </w:p>
    <w:p w:rsidR="00B9724D" w:rsidP="00CA6832" w:rsidRDefault="00B9724D" w14:paraId="5D33A9A6" w14:textId="220031F4">
      <w:pPr>
        <w:suppressAutoHyphens/>
      </w:pPr>
    </w:p>
    <w:p w:rsidR="001C5E7A" w:rsidP="00CA6832" w:rsidRDefault="00B9724D" w14:paraId="1802ACB3" w14:textId="18DFE588">
      <w:pPr>
        <w:suppressAutoHyphens/>
      </w:pPr>
      <w:r>
        <w:t xml:space="preserve">Verder zal ik zoals ik al heb aangegeven aan de slag gaan om de </w:t>
      </w:r>
      <w:r w:rsidRPr="00653F29">
        <w:t>verbeteringen</w:t>
      </w:r>
      <w:r>
        <w:t xml:space="preserve"> die de GR ziet, te realiseren.</w:t>
      </w:r>
      <w:r w:rsidRPr="00653F29">
        <w:t xml:space="preserve"> </w:t>
      </w:r>
      <w:r w:rsidR="001C5E7A">
        <w:t>Door het logo zoals het nu is in te voeren, kan het</w:t>
      </w:r>
      <w:r>
        <w:t xml:space="preserve"> </w:t>
      </w:r>
      <w:r w:rsidR="001C5E7A">
        <w:lastRenderedPageBreak/>
        <w:t xml:space="preserve">werkende weg worden verbeterd en kunnen ervaringen en kennis worden opgedaan hoe de effectiviteit van het logo kan worden versterkt. </w:t>
      </w:r>
      <w:proofErr w:type="spellStart"/>
      <w:r w:rsidR="001C5E7A">
        <w:t>Nutri</w:t>
      </w:r>
      <w:proofErr w:type="spellEnd"/>
      <w:r w:rsidR="001C5E7A">
        <w:t xml:space="preserve">-Score is een dynamisch systeem waarbinnen steeds verdere verbeteringen en wijzigingen zullen plaatsvinden. </w:t>
      </w:r>
    </w:p>
    <w:p w:rsidR="001C5E7A" w:rsidP="00CA6832" w:rsidRDefault="001C5E7A" w14:paraId="39A81FE0" w14:textId="77777777">
      <w:pPr>
        <w:suppressAutoHyphens/>
      </w:pPr>
    </w:p>
    <w:p w:rsidRPr="00B0589C" w:rsidR="00F35013" w:rsidP="00CA6832" w:rsidRDefault="00F35013" w14:paraId="3D194343" w14:textId="77777777">
      <w:pPr>
        <w:suppressAutoHyphens/>
        <w:rPr>
          <w:i/>
          <w:iCs/>
        </w:rPr>
      </w:pPr>
      <w:r w:rsidRPr="00B0589C">
        <w:rPr>
          <w:i/>
          <w:iCs/>
        </w:rPr>
        <w:t>Internationale ontwikkelingen</w:t>
      </w:r>
    </w:p>
    <w:p w:rsidR="00F35013" w:rsidP="00CA6832" w:rsidRDefault="00F35013" w14:paraId="44216827" w14:textId="4C1658A8">
      <w:pPr>
        <w:suppressAutoHyphens/>
        <w:rPr>
          <w:bCs/>
        </w:rPr>
      </w:pPr>
      <w:r w:rsidRPr="00EC4174">
        <w:rPr>
          <w:bCs/>
        </w:rPr>
        <w:t>De Europese</w:t>
      </w:r>
      <w:r>
        <w:rPr>
          <w:bCs/>
        </w:rPr>
        <w:t xml:space="preserve"> Commissie </w:t>
      </w:r>
      <w:r w:rsidR="0046408D">
        <w:rPr>
          <w:bCs/>
        </w:rPr>
        <w:t xml:space="preserve">is voornemens om </w:t>
      </w:r>
      <w:r w:rsidRPr="004C5ED9">
        <w:rPr>
          <w:bCs/>
        </w:rPr>
        <w:t>als onderdeel van de Farm-</w:t>
      </w:r>
      <w:proofErr w:type="spellStart"/>
      <w:r w:rsidRPr="004C5ED9">
        <w:rPr>
          <w:bCs/>
        </w:rPr>
        <w:t>to</w:t>
      </w:r>
      <w:proofErr w:type="spellEnd"/>
      <w:r w:rsidRPr="004C5ED9">
        <w:rPr>
          <w:bCs/>
        </w:rPr>
        <w:t>-</w:t>
      </w:r>
      <w:proofErr w:type="spellStart"/>
      <w:r w:rsidRPr="004C5ED9">
        <w:rPr>
          <w:bCs/>
        </w:rPr>
        <w:t>Fork</w:t>
      </w:r>
      <w:proofErr w:type="spellEnd"/>
      <w:r w:rsidRPr="004C5ED9">
        <w:rPr>
          <w:bCs/>
        </w:rPr>
        <w:t xml:space="preserve"> </w:t>
      </w:r>
      <w:proofErr w:type="spellStart"/>
      <w:r w:rsidRPr="004C5ED9">
        <w:rPr>
          <w:bCs/>
        </w:rPr>
        <w:t>strategy</w:t>
      </w:r>
      <w:proofErr w:type="spellEnd"/>
      <w:r w:rsidRPr="004C5ED9">
        <w:rPr>
          <w:bCs/>
        </w:rPr>
        <w:t xml:space="preserve"> met een voorstel </w:t>
      </w:r>
      <w:r w:rsidR="0046408D">
        <w:rPr>
          <w:bCs/>
        </w:rPr>
        <w:t xml:space="preserve">te </w:t>
      </w:r>
      <w:r w:rsidRPr="004C5ED9">
        <w:rPr>
          <w:bCs/>
        </w:rPr>
        <w:t>komen voor een verplicht Front</w:t>
      </w:r>
      <w:r>
        <w:rPr>
          <w:bCs/>
        </w:rPr>
        <w:t>-</w:t>
      </w:r>
      <w:r w:rsidRPr="004C5ED9">
        <w:rPr>
          <w:bCs/>
        </w:rPr>
        <w:t>of</w:t>
      </w:r>
      <w:r>
        <w:rPr>
          <w:bCs/>
        </w:rPr>
        <w:t>-P</w:t>
      </w:r>
      <w:r w:rsidRPr="004C5ED9">
        <w:rPr>
          <w:bCs/>
        </w:rPr>
        <w:t xml:space="preserve">ackage </w:t>
      </w:r>
      <w:proofErr w:type="spellStart"/>
      <w:r>
        <w:rPr>
          <w:bCs/>
        </w:rPr>
        <w:t>N</w:t>
      </w:r>
      <w:r w:rsidRPr="004C5ED9">
        <w:rPr>
          <w:bCs/>
        </w:rPr>
        <w:t>utrition</w:t>
      </w:r>
      <w:proofErr w:type="spellEnd"/>
      <w:r w:rsidRPr="004C5ED9">
        <w:rPr>
          <w:bCs/>
        </w:rPr>
        <w:t xml:space="preserve"> </w:t>
      </w:r>
      <w:r>
        <w:rPr>
          <w:bCs/>
        </w:rPr>
        <w:t>L</w:t>
      </w:r>
      <w:r w:rsidRPr="004C5ED9">
        <w:rPr>
          <w:bCs/>
        </w:rPr>
        <w:t>abel. De oorspronkelijk planning was</w:t>
      </w:r>
      <w:r w:rsidR="0046408D">
        <w:rPr>
          <w:bCs/>
        </w:rPr>
        <w:t xml:space="preserve"> dat</w:t>
      </w:r>
      <w:r w:rsidRPr="004C5ED9">
        <w:rPr>
          <w:bCs/>
        </w:rPr>
        <w:t xml:space="preserve"> eind 2022</w:t>
      </w:r>
      <w:r w:rsidR="0046408D">
        <w:rPr>
          <w:bCs/>
        </w:rPr>
        <w:t xml:space="preserve"> een voorstel gereed zou zijn</w:t>
      </w:r>
      <w:r w:rsidR="00B0589C">
        <w:rPr>
          <w:bCs/>
        </w:rPr>
        <w:t>;</w:t>
      </w:r>
      <w:r w:rsidRPr="004C5ED9">
        <w:rPr>
          <w:bCs/>
        </w:rPr>
        <w:t xml:space="preserve"> dit is </w:t>
      </w:r>
      <w:r w:rsidR="0046408D">
        <w:rPr>
          <w:bCs/>
        </w:rPr>
        <w:t xml:space="preserve">vertraagd maar er is </w:t>
      </w:r>
      <w:r>
        <w:rPr>
          <w:bCs/>
        </w:rPr>
        <w:t xml:space="preserve">geen </w:t>
      </w:r>
      <w:r w:rsidR="0046408D">
        <w:rPr>
          <w:bCs/>
        </w:rPr>
        <w:t>nieuwe</w:t>
      </w:r>
      <w:r>
        <w:rPr>
          <w:bCs/>
        </w:rPr>
        <w:t xml:space="preserve"> planning</w:t>
      </w:r>
      <w:r w:rsidR="0046408D">
        <w:rPr>
          <w:bCs/>
        </w:rPr>
        <w:t xml:space="preserve"> bekend gemaakt</w:t>
      </w:r>
      <w:r>
        <w:rPr>
          <w:bCs/>
        </w:rPr>
        <w:t xml:space="preserve">. De verdeeldheid binnen Europa </w:t>
      </w:r>
      <w:r w:rsidR="00433EF1">
        <w:rPr>
          <w:bCs/>
        </w:rPr>
        <w:t xml:space="preserve">over voedingsprofielen </w:t>
      </w:r>
      <w:r>
        <w:rPr>
          <w:bCs/>
        </w:rPr>
        <w:t>ligt</w:t>
      </w:r>
      <w:r w:rsidR="007C4FE7">
        <w:rPr>
          <w:bCs/>
        </w:rPr>
        <w:t xml:space="preserve"> </w:t>
      </w:r>
      <w:r w:rsidR="00B0589C">
        <w:rPr>
          <w:bCs/>
        </w:rPr>
        <w:t>voor zover ik kan inschatten</w:t>
      </w:r>
      <w:r>
        <w:rPr>
          <w:bCs/>
        </w:rPr>
        <w:t xml:space="preserve"> </w:t>
      </w:r>
      <w:r w:rsidR="0046408D">
        <w:rPr>
          <w:bCs/>
        </w:rPr>
        <w:t>aan de vertraging</w:t>
      </w:r>
      <w:r>
        <w:rPr>
          <w:bCs/>
        </w:rPr>
        <w:t xml:space="preserve"> ten grondslag. </w:t>
      </w:r>
    </w:p>
    <w:p w:rsidR="007C4FE7" w:rsidP="00CA6832" w:rsidRDefault="007C4FE7" w14:paraId="73C17DB9" w14:textId="5331E361">
      <w:pPr>
        <w:suppressAutoHyphens/>
        <w:rPr>
          <w:bCs/>
        </w:rPr>
      </w:pPr>
      <w:r>
        <w:rPr>
          <w:bCs/>
        </w:rPr>
        <w:t xml:space="preserve">Ik zal bij de </w:t>
      </w:r>
      <w:r w:rsidR="00B0589C">
        <w:rPr>
          <w:bCs/>
        </w:rPr>
        <w:t>C</w:t>
      </w:r>
      <w:r>
        <w:rPr>
          <w:bCs/>
        </w:rPr>
        <w:t xml:space="preserve">ommissie blijven aandringen om spoedig met een eerste voorstel te komen voor een Europees voedselkeuzelogo maar sluit </w:t>
      </w:r>
      <w:r w:rsidR="00232BF3">
        <w:rPr>
          <w:bCs/>
        </w:rPr>
        <w:t xml:space="preserve">tegelijkertijd </w:t>
      </w:r>
      <w:r>
        <w:rPr>
          <w:bCs/>
        </w:rPr>
        <w:t xml:space="preserve">niet uit dat invoering van een Europees logo nog lang op zich zal laten wachten. </w:t>
      </w:r>
      <w:r w:rsidR="00BA302A">
        <w:rPr>
          <w:bCs/>
        </w:rPr>
        <w:t xml:space="preserve">Gezien de afspraken uit het NPA en het advies van de GR vind ik het niet opportuun om hierop te wachten. </w:t>
      </w:r>
    </w:p>
    <w:p w:rsidRPr="004C5ED9" w:rsidR="00B9724D" w:rsidP="00CA6832" w:rsidRDefault="00B9724D" w14:paraId="213D1EA7" w14:textId="77777777">
      <w:pPr>
        <w:suppressAutoHyphens/>
        <w:rPr>
          <w:bCs/>
        </w:rPr>
      </w:pPr>
    </w:p>
    <w:p w:rsidRPr="00B0589C" w:rsidR="00F35013" w:rsidP="00CA6832" w:rsidRDefault="00476EFC" w14:paraId="298D4333" w14:textId="686F1ED1">
      <w:pPr>
        <w:suppressAutoHyphens/>
        <w:spacing w:line="240" w:lineRule="auto"/>
        <w:rPr>
          <w:b/>
          <w:bCs/>
        </w:rPr>
      </w:pPr>
      <w:r w:rsidRPr="00B0589C">
        <w:rPr>
          <w:b/>
          <w:bCs/>
        </w:rPr>
        <w:t>4</w:t>
      </w:r>
      <w:r w:rsidR="00290EBC">
        <w:rPr>
          <w:b/>
          <w:bCs/>
        </w:rPr>
        <w:t>.</w:t>
      </w:r>
      <w:r w:rsidRPr="00B0589C" w:rsidR="00B05BAA">
        <w:rPr>
          <w:b/>
          <w:bCs/>
        </w:rPr>
        <w:t xml:space="preserve"> </w:t>
      </w:r>
      <w:r w:rsidRPr="00F846CA" w:rsidR="00F846CA">
        <w:rPr>
          <w:b/>
          <w:bCs/>
        </w:rPr>
        <w:t xml:space="preserve">Vervolgstappen </w:t>
      </w:r>
      <w:r w:rsidR="00B0589C">
        <w:rPr>
          <w:b/>
          <w:bCs/>
        </w:rPr>
        <w:t>en</w:t>
      </w:r>
      <w:r w:rsidRPr="00F846CA" w:rsidR="00F846CA">
        <w:rPr>
          <w:b/>
          <w:bCs/>
        </w:rPr>
        <w:t xml:space="preserve"> planning van het implementatieproces voor de invoering van </w:t>
      </w:r>
      <w:proofErr w:type="spellStart"/>
      <w:r w:rsidRPr="00F846CA" w:rsidR="00F846CA">
        <w:rPr>
          <w:b/>
          <w:bCs/>
        </w:rPr>
        <w:t>Nutri</w:t>
      </w:r>
      <w:proofErr w:type="spellEnd"/>
      <w:r w:rsidRPr="00F846CA" w:rsidR="00F846CA">
        <w:rPr>
          <w:b/>
          <w:bCs/>
        </w:rPr>
        <w:t>-Score</w:t>
      </w:r>
    </w:p>
    <w:p w:rsidR="00847490" w:rsidP="00CA6832" w:rsidRDefault="00B0589C" w14:paraId="0DB3DF3D" w14:textId="06F9E7BB">
      <w:pPr>
        <w:suppressAutoHyphens/>
      </w:pPr>
      <w:r>
        <w:t>I</w:t>
      </w:r>
      <w:r w:rsidR="006F6345">
        <w:t xml:space="preserve">n de internationale stuurgroep </w:t>
      </w:r>
      <w:proofErr w:type="spellStart"/>
      <w:r w:rsidR="006F6345">
        <w:t>Nutri</w:t>
      </w:r>
      <w:proofErr w:type="spellEnd"/>
      <w:r w:rsidR="006F6345">
        <w:t xml:space="preserve">-Score </w:t>
      </w:r>
      <w:r>
        <w:t xml:space="preserve">is </w:t>
      </w:r>
      <w:r w:rsidR="0046408D">
        <w:t xml:space="preserve">besloten dat </w:t>
      </w:r>
      <w:r>
        <w:t xml:space="preserve">bedrijven in de landen die </w:t>
      </w:r>
      <w:proofErr w:type="spellStart"/>
      <w:r>
        <w:t>Nutri</w:t>
      </w:r>
      <w:proofErr w:type="spellEnd"/>
      <w:r>
        <w:t>-Score al hebben ingevoerd</w:t>
      </w:r>
      <w:r w:rsidR="00433EF1">
        <w:t xml:space="preserve"> </w:t>
      </w:r>
      <w:r w:rsidR="0046408D">
        <w:t xml:space="preserve">vanaf </w:t>
      </w:r>
      <w:r w:rsidR="007C4FE7">
        <w:t xml:space="preserve">eind december 2023 </w:t>
      </w:r>
      <w:r w:rsidR="0046408D">
        <w:t xml:space="preserve">het herziene algoritme </w:t>
      </w:r>
      <w:r w:rsidR="00433EF1">
        <w:t>kunnen gebruiken</w:t>
      </w:r>
      <w:r>
        <w:t>.</w:t>
      </w:r>
      <w:r w:rsidR="00847490">
        <w:t xml:space="preserve"> Enkele landen in de stuurgroep moeten hiervoor in de komende maanden eerst nog hun wetgeving aanpassen en notificeren bij de Europese Commissie.</w:t>
      </w:r>
      <w:r w:rsidR="005207EC">
        <w:t xml:space="preserve"> </w:t>
      </w:r>
      <w:r w:rsidR="00847490">
        <w:t>Idealiter is eind 2023 ook de evaluatie door het IWC van het groente- en fruitaandeel afgerond en vastgesteld maar op dit moment kan het IWC hiervoor nog geen precieze planning aangeven.</w:t>
      </w:r>
    </w:p>
    <w:p w:rsidR="0046408D" w:rsidP="00CA6832" w:rsidRDefault="00B0589C" w14:paraId="71BA132E" w14:textId="60390E4E">
      <w:pPr>
        <w:suppressAutoHyphens/>
      </w:pPr>
      <w:r>
        <w:t xml:space="preserve">De bedrijven </w:t>
      </w:r>
      <w:r w:rsidR="00847490">
        <w:t xml:space="preserve">in de landen die </w:t>
      </w:r>
      <w:proofErr w:type="spellStart"/>
      <w:r w:rsidR="00847490">
        <w:t>Nutri</w:t>
      </w:r>
      <w:proofErr w:type="spellEnd"/>
      <w:r w:rsidR="00847490">
        <w:t xml:space="preserve">-Score al hebben ingevoerd </w:t>
      </w:r>
      <w:r>
        <w:t>krijgen</w:t>
      </w:r>
      <w:r w:rsidR="0046408D">
        <w:t xml:space="preserve"> een overgangstermijn van twee </w:t>
      </w:r>
      <w:r w:rsidR="00F10DA3">
        <w:t xml:space="preserve">jaar </w:t>
      </w:r>
      <w:r w:rsidR="0046408D">
        <w:t xml:space="preserve">waarbinnen de aanpassing van etiketten van het oude naar het herziene algoritme moet plaats vinden. De overgangstermijn loopt dus door tot </w:t>
      </w:r>
      <w:r w:rsidR="00847490">
        <w:t xml:space="preserve">en met </w:t>
      </w:r>
      <w:r w:rsidR="0046408D">
        <w:t>eind 2025.</w:t>
      </w:r>
    </w:p>
    <w:p w:rsidR="0046408D" w:rsidP="00CA6832" w:rsidRDefault="0046408D" w14:paraId="0A7EB67D" w14:textId="24CB2A9A">
      <w:pPr>
        <w:suppressAutoHyphens/>
        <w:rPr>
          <w:i/>
          <w:iCs/>
        </w:rPr>
      </w:pPr>
      <w:r>
        <w:t xml:space="preserve">Tijdens de </w:t>
      </w:r>
      <w:r w:rsidRPr="00FC4291">
        <w:t>overgangs</w:t>
      </w:r>
      <w:r>
        <w:t>periode kunnen zowel het oude als herziene algoritmes naast elkaar worden gebruikt en dit kan leiden</w:t>
      </w:r>
      <w:r w:rsidRPr="00FC4291">
        <w:t xml:space="preserve"> tot </w:t>
      </w:r>
      <w:r>
        <w:t xml:space="preserve">een </w:t>
      </w:r>
      <w:r w:rsidR="00F10DA3">
        <w:t>periode</w:t>
      </w:r>
      <w:r w:rsidRPr="00FC4291">
        <w:t xml:space="preserve"> waarin consumenten de scores van producten niet optimaal kunnen vergelijken.</w:t>
      </w:r>
      <w:r>
        <w:t xml:space="preserve"> Ook Nederland krijgt hiermee te maken </w:t>
      </w:r>
      <w:r w:rsidR="00B0589C">
        <w:t>bij</w:t>
      </w:r>
      <w:r>
        <w:t xml:space="preserve"> producten </w:t>
      </w:r>
      <w:r w:rsidR="00B0589C">
        <w:t xml:space="preserve">die afkomstig zijn </w:t>
      </w:r>
      <w:r>
        <w:t xml:space="preserve">uit de </w:t>
      </w:r>
      <w:r w:rsidR="00B0589C">
        <w:t xml:space="preserve">ons </w:t>
      </w:r>
      <w:r>
        <w:t xml:space="preserve">omringende landen die </w:t>
      </w:r>
      <w:proofErr w:type="spellStart"/>
      <w:r>
        <w:t>Nutri</w:t>
      </w:r>
      <w:proofErr w:type="spellEnd"/>
      <w:r>
        <w:t xml:space="preserve">-Score gebruiken. </w:t>
      </w:r>
      <w:r w:rsidR="00F10DA3">
        <w:t>In de</w:t>
      </w:r>
      <w:r w:rsidR="00B0589C">
        <w:t xml:space="preserve"> communicatie </w:t>
      </w:r>
      <w:r w:rsidR="00F10DA3">
        <w:t xml:space="preserve">over </w:t>
      </w:r>
      <w:proofErr w:type="spellStart"/>
      <w:r w:rsidR="00F10DA3">
        <w:t>Nutri</w:t>
      </w:r>
      <w:proofErr w:type="spellEnd"/>
      <w:r w:rsidR="00F10DA3">
        <w:t>-Score zal ik hieraan aandacht besteden</w:t>
      </w:r>
      <w:r>
        <w:t>.</w:t>
      </w:r>
      <w:r w:rsidRPr="009F0947">
        <w:rPr>
          <w:i/>
          <w:iCs/>
        </w:rPr>
        <w:t xml:space="preserve"> </w:t>
      </w:r>
    </w:p>
    <w:p w:rsidR="0046408D" w:rsidP="00CA6832" w:rsidRDefault="0046408D" w14:paraId="4266B038" w14:textId="77777777">
      <w:pPr>
        <w:suppressAutoHyphens/>
      </w:pPr>
    </w:p>
    <w:p w:rsidR="00B0589C" w:rsidP="00CA6832" w:rsidRDefault="0046408D" w14:paraId="442CB12D" w14:textId="39AC70BC">
      <w:pPr>
        <w:suppressAutoHyphens/>
      </w:pPr>
      <w:r>
        <w:t xml:space="preserve">In aansluiting op het tijdspad van de internationale stuurgroep zal Nederland vanaf januari 2024 starten met </w:t>
      </w:r>
      <w:proofErr w:type="spellStart"/>
      <w:r>
        <w:t>Nutri</w:t>
      </w:r>
      <w:proofErr w:type="spellEnd"/>
      <w:r>
        <w:t>-Score</w:t>
      </w:r>
      <w:r w:rsidR="00B0589C">
        <w:t>.</w:t>
      </w:r>
      <w:bookmarkStart w:name="_Hlk131431944" w:id="2"/>
      <w:r w:rsidRPr="00B0589C" w:rsidR="00B0589C">
        <w:t xml:space="preserve"> </w:t>
      </w:r>
      <w:r w:rsidR="00B0589C">
        <w:t xml:space="preserve">Dit betekent dat het voor Nederlandse fabrikanten en supermarkten vanaf 1 januari 2024 mogelijk wordt gemaakt om </w:t>
      </w:r>
      <w:proofErr w:type="spellStart"/>
      <w:r w:rsidR="00B0589C">
        <w:t>Nutri</w:t>
      </w:r>
      <w:proofErr w:type="spellEnd"/>
      <w:r w:rsidR="00B0589C">
        <w:t xml:space="preserve">-Score </w:t>
      </w:r>
      <w:r w:rsidR="004A4B33">
        <w:t xml:space="preserve">met het herziene algoritme </w:t>
      </w:r>
      <w:r w:rsidR="00B0589C">
        <w:t xml:space="preserve">officieel te gaan gebruiken als logo op de voorkant van de verpakking van hun producten. </w:t>
      </w:r>
    </w:p>
    <w:bookmarkEnd w:id="2"/>
    <w:p w:rsidR="004A4B33" w:rsidP="00CA6832" w:rsidRDefault="00C32A90" w14:paraId="56C629DA" w14:textId="463D4CF9">
      <w:pPr>
        <w:suppressAutoHyphens/>
      </w:pPr>
      <w:r>
        <w:t xml:space="preserve">Bedrijven die </w:t>
      </w:r>
      <w:proofErr w:type="spellStart"/>
      <w:r>
        <w:t>Nutri</w:t>
      </w:r>
      <w:proofErr w:type="spellEnd"/>
      <w:r>
        <w:t xml:space="preserve">-Score willen gebruiken moeten zich eerst registreren bij Santé </w:t>
      </w:r>
      <w:proofErr w:type="spellStart"/>
      <w:r>
        <w:t>Publique</w:t>
      </w:r>
      <w:proofErr w:type="spellEnd"/>
      <w:r w:rsidR="00252406">
        <w:t xml:space="preserve"> en stemmen hiermee in met de gebruiksvoorwaarden van </w:t>
      </w:r>
      <w:proofErr w:type="spellStart"/>
      <w:r w:rsidR="00252406">
        <w:t>Nutri</w:t>
      </w:r>
      <w:proofErr w:type="spellEnd"/>
      <w:r w:rsidR="00252406">
        <w:t>-Score.</w:t>
      </w:r>
      <w:r>
        <w:t xml:space="preserve"> </w:t>
      </w:r>
      <w:r w:rsidR="004A4B33">
        <w:t xml:space="preserve">In wetgeving voor </w:t>
      </w:r>
      <w:proofErr w:type="spellStart"/>
      <w:r w:rsidR="004A4B33">
        <w:t>Nutri</w:t>
      </w:r>
      <w:proofErr w:type="spellEnd"/>
      <w:r w:rsidR="004A4B33">
        <w:t xml:space="preserve">-Score zal worden vastgelegd dat Nederlandse bedrijven </w:t>
      </w:r>
      <w:r w:rsidR="00D653DD">
        <w:t xml:space="preserve">bij aanmelding direct </w:t>
      </w:r>
      <w:r w:rsidR="004A4B33">
        <w:t>het herziene algoritme moeten gebruiken.</w:t>
      </w:r>
    </w:p>
    <w:p w:rsidR="0046408D" w:rsidP="00CA6832" w:rsidRDefault="00C32A90" w14:paraId="09F3EF1A" w14:textId="53EBC427">
      <w:pPr>
        <w:suppressAutoHyphens/>
      </w:pPr>
      <w:r>
        <w:t xml:space="preserve">Ook moeten zij </w:t>
      </w:r>
      <w:r w:rsidR="00252406">
        <w:t>voor</w:t>
      </w:r>
      <w:r>
        <w:t xml:space="preserve"> de producten </w:t>
      </w:r>
      <w:r w:rsidR="00252406">
        <w:t xml:space="preserve">die het logo </w:t>
      </w:r>
      <w:r w:rsidR="00D653DD">
        <w:t xml:space="preserve">gaan </w:t>
      </w:r>
      <w:r w:rsidR="00252406">
        <w:t xml:space="preserve">voeren, informatie over de berekening van de score en de samenstelling van het product </w:t>
      </w:r>
      <w:r>
        <w:t>aanleveren bij de Levensmiddelendatabank (LEDA)</w:t>
      </w:r>
      <w:r w:rsidR="00252406">
        <w:t>.</w:t>
      </w:r>
      <w:r>
        <w:t xml:space="preserve"> </w:t>
      </w:r>
      <w:r w:rsidR="00252406">
        <w:t>Voor de registratie en het aanleveren van de productsamenstelling</w:t>
      </w:r>
      <w:r>
        <w:t xml:space="preserve"> zal </w:t>
      </w:r>
      <w:r w:rsidR="00232BF3">
        <w:t xml:space="preserve">VWS zorgen dat </w:t>
      </w:r>
      <w:r>
        <w:t xml:space="preserve">vanaf </w:t>
      </w:r>
      <w:r w:rsidR="00232BF3">
        <w:t>januari</w:t>
      </w:r>
      <w:r>
        <w:t xml:space="preserve"> 2024 </w:t>
      </w:r>
      <w:r w:rsidR="00232BF3">
        <w:t xml:space="preserve">hiervoor </w:t>
      </w:r>
      <w:r>
        <w:t xml:space="preserve">een website voor bedrijven </w:t>
      </w:r>
      <w:r w:rsidR="00232BF3">
        <w:t>beschikbaar is.</w:t>
      </w:r>
    </w:p>
    <w:p w:rsidR="00C32A90" w:rsidP="00CA6832" w:rsidRDefault="00C32A90" w14:paraId="563FBC0C" w14:textId="77777777">
      <w:pPr>
        <w:suppressAutoHyphens/>
      </w:pPr>
    </w:p>
    <w:p w:rsidR="00F35013" w:rsidP="00CA6832" w:rsidRDefault="00F35013" w14:paraId="4DBA8862" w14:textId="34342D38">
      <w:pPr>
        <w:suppressAutoHyphens/>
      </w:pPr>
      <w:r>
        <w:lastRenderedPageBreak/>
        <w:t>CBL en FNLI geven aan dat bedrijven en supermarkten</w:t>
      </w:r>
      <w:r w:rsidR="008D5909">
        <w:t xml:space="preserve"> die het logo willen gaan gebruiken</w:t>
      </w:r>
      <w:r>
        <w:t xml:space="preserve"> </w:t>
      </w:r>
      <w:r w:rsidR="008D5909">
        <w:t xml:space="preserve">tot circa medio 2024 nodig hebben om </w:t>
      </w:r>
      <w:proofErr w:type="spellStart"/>
      <w:r>
        <w:t>Nutri</w:t>
      </w:r>
      <w:proofErr w:type="spellEnd"/>
      <w:r>
        <w:t xml:space="preserve">-Score op </w:t>
      </w:r>
      <w:r w:rsidR="008D5909">
        <w:t>het merendeel van hun producte</w:t>
      </w:r>
      <w:r>
        <w:t>n te zetten</w:t>
      </w:r>
      <w:r w:rsidR="008D5909">
        <w:t xml:space="preserve">. De verwachting is </w:t>
      </w:r>
      <w:r w:rsidR="00C32A90">
        <w:t xml:space="preserve">dus </w:t>
      </w:r>
      <w:r w:rsidR="008D5909">
        <w:t>dat medio 2024 het logo op veel producten zichtbaar zal zijn. Dit</w:t>
      </w:r>
      <w:r w:rsidR="00C32A90">
        <w:t xml:space="preserve"> tijdspad</w:t>
      </w:r>
      <w:r w:rsidR="008D5909">
        <w:t xml:space="preserve"> is van belang voor de </w:t>
      </w:r>
      <w:r w:rsidR="0004245E">
        <w:t xml:space="preserve">inzet en </w:t>
      </w:r>
      <w:r w:rsidR="0020268A">
        <w:t xml:space="preserve">vormgeving </w:t>
      </w:r>
      <w:r w:rsidR="008D5909">
        <w:t xml:space="preserve">van de </w:t>
      </w:r>
      <w:r w:rsidR="0004245E">
        <w:t xml:space="preserve">brede </w:t>
      </w:r>
      <w:r w:rsidR="0020268A">
        <w:t>publieksvoorlichting</w:t>
      </w:r>
      <w:r w:rsidR="008D5909">
        <w:t>.</w:t>
      </w:r>
      <w:r w:rsidR="004A4B33">
        <w:t xml:space="preserve"> </w:t>
      </w:r>
      <w:r w:rsidR="008D5909">
        <w:t xml:space="preserve">Met de </w:t>
      </w:r>
      <w:r w:rsidR="000E6F60">
        <w:t xml:space="preserve">koepels van </w:t>
      </w:r>
      <w:r w:rsidR="004A4B33">
        <w:t>levensmiddelen</w:t>
      </w:r>
      <w:r w:rsidR="008D5909">
        <w:t>bedrijven</w:t>
      </w:r>
      <w:r w:rsidR="005E337A">
        <w:t>,</w:t>
      </w:r>
      <w:r w:rsidR="008D5909">
        <w:t xml:space="preserve"> s</w:t>
      </w:r>
      <w:r w:rsidR="00C32A90">
        <w:t>u</w:t>
      </w:r>
      <w:r w:rsidR="008D5909">
        <w:t>permarkten</w:t>
      </w:r>
      <w:r w:rsidR="000E6F60">
        <w:t>, diëtisten, Consumentenbond</w:t>
      </w:r>
      <w:r w:rsidR="005E337A">
        <w:t xml:space="preserve"> en het Voedingscentrum</w:t>
      </w:r>
      <w:r w:rsidR="008D5909">
        <w:t xml:space="preserve"> zal </w:t>
      </w:r>
      <w:r w:rsidR="000E6F60">
        <w:t xml:space="preserve">in </w:t>
      </w:r>
      <w:r w:rsidR="007C4FE7">
        <w:t>het al</w:t>
      </w:r>
      <w:r w:rsidR="000E6F60">
        <w:t xml:space="preserve"> </w:t>
      </w:r>
      <w:r w:rsidR="007C4FE7">
        <w:t>bestaande</w:t>
      </w:r>
      <w:r w:rsidR="000E6F60">
        <w:t xml:space="preserve"> communicatie</w:t>
      </w:r>
      <w:r w:rsidR="007C4FE7">
        <w:t>-overleg,</w:t>
      </w:r>
      <w:r w:rsidR="008D5909">
        <w:t xml:space="preserve"> </w:t>
      </w:r>
      <w:r w:rsidR="00C32A90">
        <w:t>verdere</w:t>
      </w:r>
      <w:r w:rsidR="008D5909">
        <w:t xml:space="preserve"> afstemming</w:t>
      </w:r>
      <w:r w:rsidR="007C4FE7">
        <w:t xml:space="preserve"> over</w:t>
      </w:r>
      <w:r w:rsidR="008D5909">
        <w:t xml:space="preserve"> </w:t>
      </w:r>
      <w:r w:rsidR="00D653DD">
        <w:t xml:space="preserve">de communicatie </w:t>
      </w:r>
      <w:r w:rsidR="008D5909">
        <w:t>plaats vinden</w:t>
      </w:r>
      <w:r w:rsidR="000E6F60">
        <w:t xml:space="preserve">. Hierbij zal ook de </w:t>
      </w:r>
      <w:r w:rsidR="00D653DD">
        <w:t xml:space="preserve">noodzakelijk blijvende </w:t>
      </w:r>
      <w:r w:rsidR="000E6F60">
        <w:t xml:space="preserve">aandacht voor de </w:t>
      </w:r>
      <w:r w:rsidR="0020268A">
        <w:t>Schijf van Vijf</w:t>
      </w:r>
      <w:r w:rsidR="000E6F60">
        <w:t xml:space="preserve"> </w:t>
      </w:r>
      <w:r w:rsidR="00290EBC">
        <w:t>ter bevordering</w:t>
      </w:r>
      <w:r w:rsidR="00D653DD">
        <w:t xml:space="preserve"> van een gezond voedingspatroon, </w:t>
      </w:r>
      <w:r w:rsidR="000E6F60">
        <w:t>worden betrokken.</w:t>
      </w:r>
    </w:p>
    <w:p w:rsidR="00F35013" w:rsidP="00CA6832" w:rsidRDefault="00F35013" w14:paraId="080F07A0" w14:textId="77777777">
      <w:pPr>
        <w:suppressAutoHyphens/>
      </w:pPr>
    </w:p>
    <w:p w:rsidR="00072161" w:rsidP="00CA6832" w:rsidRDefault="00072161" w14:paraId="1A77D7D9" w14:textId="212E1C4E">
      <w:pPr>
        <w:suppressAutoHyphens/>
      </w:pPr>
      <w:r>
        <w:t>Verschillende voedingsproducenten en supermarkten voeren momenteel pilots</w:t>
      </w:r>
      <w:r w:rsidR="00C32A90">
        <w:t xml:space="preserve"> uit waarbij het</w:t>
      </w:r>
      <w:r>
        <w:t xml:space="preserve"> oude algoritme van </w:t>
      </w:r>
      <w:proofErr w:type="spellStart"/>
      <w:r>
        <w:t>Nutri</w:t>
      </w:r>
      <w:proofErr w:type="spellEnd"/>
      <w:r>
        <w:t xml:space="preserve">-Score </w:t>
      </w:r>
      <w:r w:rsidR="00C32A90">
        <w:t>wordt gebruikt</w:t>
      </w:r>
      <w:r>
        <w:t xml:space="preserve">. De pilots zijn gestart om ervaring op te kunnen doen met het logo en zouden tijdelijk van aard zijn. </w:t>
      </w:r>
    </w:p>
    <w:p w:rsidR="00072161" w:rsidP="00CA6832" w:rsidRDefault="008D5909" w14:paraId="02A06FC9" w14:textId="3C3BB259">
      <w:pPr>
        <w:suppressAutoHyphens/>
      </w:pPr>
      <w:r>
        <w:t xml:space="preserve">De pilotproducten met een oud algoritme en een oude score op het etiket moeten </w:t>
      </w:r>
      <w:r w:rsidR="00072161">
        <w:t>vanaf</w:t>
      </w:r>
      <w:r w:rsidR="004A4B33">
        <w:t xml:space="preserve"> </w:t>
      </w:r>
      <w:r w:rsidR="00C11FFF">
        <w:t xml:space="preserve">1 juli </w:t>
      </w:r>
      <w:r w:rsidR="00072161">
        <w:t>202</w:t>
      </w:r>
      <w:r>
        <w:t>4</w:t>
      </w:r>
      <w:r w:rsidR="00072161">
        <w:t xml:space="preserve"> </w:t>
      </w:r>
      <w:r w:rsidR="004A4B33">
        <w:t xml:space="preserve">zijn aangepast en </w:t>
      </w:r>
      <w:r w:rsidR="00072161">
        <w:t xml:space="preserve">in lijn zijn </w:t>
      </w:r>
      <w:r>
        <w:t xml:space="preserve">gebracht </w:t>
      </w:r>
      <w:r w:rsidR="00072161">
        <w:t xml:space="preserve">met de scores van het herziene algoritme. </w:t>
      </w:r>
    </w:p>
    <w:p w:rsidR="005207EC" w:rsidP="00CA6832" w:rsidRDefault="005207EC" w14:paraId="5935C9C3" w14:textId="7F8A17FA">
      <w:pPr>
        <w:suppressAutoHyphens/>
      </w:pPr>
    </w:p>
    <w:p w:rsidR="00290EBC" w:rsidP="00CA6832" w:rsidRDefault="00290EBC" w14:paraId="56A09D25" w14:textId="77777777">
      <w:pPr>
        <w:suppressAutoHyphens/>
      </w:pPr>
    </w:p>
    <w:p w:rsidRPr="004A4B33" w:rsidR="00252406" w:rsidP="00CA6832" w:rsidRDefault="00535172" w14:paraId="7EE18CC6" w14:textId="4C059959">
      <w:pPr>
        <w:suppressAutoHyphens/>
        <w:rPr>
          <w:b/>
          <w:iCs/>
        </w:rPr>
      </w:pPr>
      <w:r>
        <w:rPr>
          <w:b/>
          <w:iCs/>
        </w:rPr>
        <w:t xml:space="preserve">5. </w:t>
      </w:r>
      <w:r w:rsidRPr="004A4B33" w:rsidR="00B05BAA">
        <w:rPr>
          <w:b/>
          <w:iCs/>
        </w:rPr>
        <w:t>Tot slot</w:t>
      </w:r>
    </w:p>
    <w:p w:rsidR="00F846CA" w:rsidP="00CA6832" w:rsidRDefault="00B05BAA" w14:paraId="4E149B27" w14:textId="5D500DC9">
      <w:pPr>
        <w:suppressAutoHyphens/>
      </w:pPr>
      <w:r>
        <w:rPr>
          <w:bCs/>
          <w:iCs/>
        </w:rPr>
        <w:t>Met dit besluit tot invoering geef ik invulling aan de afspraken uit het Nationaal Preventieakkoord van 2018. Ik voel mij daarin gesteund door het advies van de GR.</w:t>
      </w:r>
      <w:r w:rsidRPr="00F846CA" w:rsidR="00F846CA">
        <w:t xml:space="preserve"> </w:t>
      </w:r>
      <w:r w:rsidR="004A4B33">
        <w:t xml:space="preserve">Ik werk er samen met de </w:t>
      </w:r>
      <w:r w:rsidR="00A41ED9">
        <w:t xml:space="preserve">Nederlandse </w:t>
      </w:r>
      <w:r w:rsidR="004A4B33">
        <w:t>bedrijven naartoe dat</w:t>
      </w:r>
      <w:r w:rsidR="00A41ED9">
        <w:t xml:space="preserve"> </w:t>
      </w:r>
      <w:proofErr w:type="spellStart"/>
      <w:r w:rsidR="00D653DD">
        <w:t>Nutri</w:t>
      </w:r>
      <w:proofErr w:type="spellEnd"/>
      <w:r w:rsidR="00D653DD">
        <w:t>-Score breed gebruikt gaat worden en streef ernaar dat medio 2024 het logo al op veel producten zichtbaar is</w:t>
      </w:r>
      <w:r w:rsidR="004A4B33">
        <w:t xml:space="preserve">. </w:t>
      </w:r>
    </w:p>
    <w:p w:rsidR="004A4B33" w:rsidP="00CA6832" w:rsidRDefault="004A4B33" w14:paraId="7CE8E336" w14:textId="77777777">
      <w:pPr>
        <w:suppressAutoHyphens/>
        <w:rPr>
          <w:bCs/>
          <w:iCs/>
        </w:rPr>
      </w:pPr>
      <w:bookmarkStart w:name="_Hlk132617466" w:id="3"/>
    </w:p>
    <w:p w:rsidR="00872A0F" w:rsidP="00CA6832" w:rsidRDefault="005E337A" w14:paraId="66687C52" w14:textId="1CA722E5">
      <w:pPr>
        <w:suppressAutoHyphens/>
        <w:rPr>
          <w:bCs/>
          <w:iCs/>
        </w:rPr>
      </w:pPr>
      <w:r>
        <w:rPr>
          <w:bCs/>
          <w:iCs/>
        </w:rPr>
        <w:t xml:space="preserve">Ik zal </w:t>
      </w:r>
      <w:r w:rsidR="00872A0F">
        <w:rPr>
          <w:bCs/>
          <w:iCs/>
        </w:rPr>
        <w:t>direct starten om</w:t>
      </w:r>
      <w:r w:rsidR="00284D18">
        <w:rPr>
          <w:bCs/>
          <w:iCs/>
        </w:rPr>
        <w:t xml:space="preserve"> waar mogelijk opvolging te geven</w:t>
      </w:r>
      <w:r w:rsidR="00872A0F">
        <w:rPr>
          <w:bCs/>
          <w:iCs/>
        </w:rPr>
        <w:t xml:space="preserve"> </w:t>
      </w:r>
      <w:r w:rsidR="004A4B33">
        <w:rPr>
          <w:bCs/>
          <w:iCs/>
        </w:rPr>
        <w:t xml:space="preserve">aan </w:t>
      </w:r>
      <w:r>
        <w:rPr>
          <w:bCs/>
          <w:iCs/>
        </w:rPr>
        <w:t xml:space="preserve">de </w:t>
      </w:r>
      <w:r w:rsidR="00872A0F">
        <w:rPr>
          <w:bCs/>
          <w:iCs/>
        </w:rPr>
        <w:t xml:space="preserve">verschillende </w:t>
      </w:r>
      <w:r>
        <w:rPr>
          <w:bCs/>
          <w:iCs/>
        </w:rPr>
        <w:t xml:space="preserve">aanbevelingen van de GR. Verder zal ik de </w:t>
      </w:r>
      <w:r w:rsidR="00257D83">
        <w:rPr>
          <w:bCs/>
          <w:iCs/>
        </w:rPr>
        <w:t>aanpassing van de regelgeving</w:t>
      </w:r>
      <w:r w:rsidR="00CF28AB">
        <w:rPr>
          <w:rStyle w:val="Voetnootmarkering"/>
          <w:bCs/>
          <w:iCs/>
        </w:rPr>
        <w:footnoteReference w:id="6"/>
      </w:r>
      <w:r w:rsidR="00EA1224">
        <w:rPr>
          <w:bCs/>
          <w:iCs/>
        </w:rPr>
        <w:t xml:space="preserve"> publiceren</w:t>
      </w:r>
      <w:r w:rsidR="00CF28AB">
        <w:rPr>
          <w:bCs/>
          <w:iCs/>
        </w:rPr>
        <w:t xml:space="preserve"> </w:t>
      </w:r>
      <w:r w:rsidR="0087692B">
        <w:rPr>
          <w:bCs/>
          <w:iCs/>
        </w:rPr>
        <w:t>die</w:t>
      </w:r>
      <w:r w:rsidR="00CF28AB">
        <w:rPr>
          <w:bCs/>
          <w:iCs/>
        </w:rPr>
        <w:t xml:space="preserve"> </w:t>
      </w:r>
      <w:r w:rsidR="006679D5">
        <w:rPr>
          <w:bCs/>
          <w:iCs/>
        </w:rPr>
        <w:t>is voorbereid</w:t>
      </w:r>
      <w:r w:rsidR="0087692B">
        <w:rPr>
          <w:bCs/>
          <w:iCs/>
        </w:rPr>
        <w:t xml:space="preserve"> </w:t>
      </w:r>
      <w:r w:rsidR="00A41ED9">
        <w:rPr>
          <w:bCs/>
          <w:iCs/>
        </w:rPr>
        <w:t xml:space="preserve">om </w:t>
      </w:r>
      <w:r w:rsidR="0087692B">
        <w:rPr>
          <w:bCs/>
          <w:iCs/>
        </w:rPr>
        <w:t xml:space="preserve">technisch mogelijk te maken om </w:t>
      </w:r>
      <w:proofErr w:type="spellStart"/>
      <w:r w:rsidR="00A41ED9">
        <w:rPr>
          <w:bCs/>
          <w:iCs/>
        </w:rPr>
        <w:t>Nutri</w:t>
      </w:r>
      <w:proofErr w:type="spellEnd"/>
      <w:r w:rsidR="00A41ED9">
        <w:rPr>
          <w:bCs/>
          <w:iCs/>
        </w:rPr>
        <w:t xml:space="preserve">-Score </w:t>
      </w:r>
      <w:r w:rsidR="0087692B">
        <w:rPr>
          <w:bCs/>
          <w:iCs/>
        </w:rPr>
        <w:t>aan te wijzen als voedselkeuzelogo</w:t>
      </w:r>
      <w:r w:rsidR="00284D18">
        <w:rPr>
          <w:bCs/>
          <w:iCs/>
        </w:rPr>
        <w:t>.</w:t>
      </w:r>
      <w:r w:rsidR="0087692B">
        <w:rPr>
          <w:bCs/>
          <w:iCs/>
        </w:rPr>
        <w:t xml:space="preserve"> </w:t>
      </w:r>
      <w:r w:rsidR="006679D5">
        <w:rPr>
          <w:bCs/>
          <w:iCs/>
        </w:rPr>
        <w:t xml:space="preserve">Ook </w:t>
      </w:r>
      <w:r w:rsidR="000E6F60">
        <w:rPr>
          <w:bCs/>
          <w:iCs/>
        </w:rPr>
        <w:t xml:space="preserve">de </w:t>
      </w:r>
      <w:r>
        <w:rPr>
          <w:bCs/>
          <w:iCs/>
        </w:rPr>
        <w:t xml:space="preserve">voorbereiding </w:t>
      </w:r>
      <w:r w:rsidR="000E6F60">
        <w:rPr>
          <w:bCs/>
          <w:iCs/>
        </w:rPr>
        <w:t>van het aanmeldproces</w:t>
      </w:r>
      <w:r w:rsidR="00872A0F">
        <w:rPr>
          <w:bCs/>
          <w:iCs/>
        </w:rPr>
        <w:t xml:space="preserve"> voor bedrijven</w:t>
      </w:r>
      <w:r w:rsidR="006679D5">
        <w:rPr>
          <w:bCs/>
          <w:iCs/>
        </w:rPr>
        <w:t>, zal ik verder inrichten</w:t>
      </w:r>
      <w:r w:rsidR="00872A0F">
        <w:rPr>
          <w:bCs/>
          <w:iCs/>
        </w:rPr>
        <w:t>.</w:t>
      </w:r>
    </w:p>
    <w:p w:rsidR="00872A0F" w:rsidP="00CA6832" w:rsidRDefault="00872A0F" w14:paraId="40A0478B" w14:textId="77777777">
      <w:pPr>
        <w:suppressAutoHyphens/>
        <w:rPr>
          <w:bCs/>
          <w:iCs/>
        </w:rPr>
      </w:pPr>
    </w:p>
    <w:bookmarkEnd w:id="3"/>
    <w:p w:rsidR="00252406" w:rsidP="00CA6832" w:rsidRDefault="00872A0F" w14:paraId="2DE282F7" w14:textId="7FF2A186">
      <w:pPr>
        <w:suppressAutoHyphens/>
        <w:rPr>
          <w:bCs/>
          <w:iCs/>
        </w:rPr>
      </w:pPr>
      <w:r>
        <w:rPr>
          <w:bCs/>
          <w:iCs/>
        </w:rPr>
        <w:t xml:space="preserve">In afstemming met de betrokken stakeholders zal ik de communicatie aan consumenten over </w:t>
      </w:r>
      <w:proofErr w:type="spellStart"/>
      <w:r>
        <w:rPr>
          <w:bCs/>
          <w:iCs/>
        </w:rPr>
        <w:t>Nutri</w:t>
      </w:r>
      <w:proofErr w:type="spellEnd"/>
      <w:r>
        <w:rPr>
          <w:bCs/>
          <w:iCs/>
        </w:rPr>
        <w:t>-Score verder voorbereiden. Een goede afstemming</w:t>
      </w:r>
      <w:r w:rsidRPr="00BD6CA6" w:rsidR="00BD6CA6">
        <w:rPr>
          <w:bCs/>
          <w:iCs/>
        </w:rPr>
        <w:t xml:space="preserve"> </w:t>
      </w:r>
      <w:r w:rsidR="00BD6CA6">
        <w:rPr>
          <w:bCs/>
          <w:iCs/>
        </w:rPr>
        <w:t xml:space="preserve">tussen de verschillende partijen die over </w:t>
      </w:r>
      <w:proofErr w:type="spellStart"/>
      <w:r w:rsidR="00BD6CA6">
        <w:rPr>
          <w:bCs/>
          <w:iCs/>
        </w:rPr>
        <w:t>Nutri</w:t>
      </w:r>
      <w:proofErr w:type="spellEnd"/>
      <w:r w:rsidR="00BD6CA6">
        <w:rPr>
          <w:bCs/>
          <w:iCs/>
        </w:rPr>
        <w:t>-Score zullen gaan communiceren</w:t>
      </w:r>
      <w:r>
        <w:rPr>
          <w:bCs/>
          <w:iCs/>
        </w:rPr>
        <w:t xml:space="preserve"> </w:t>
      </w:r>
      <w:r w:rsidR="00BD6CA6">
        <w:rPr>
          <w:bCs/>
          <w:iCs/>
        </w:rPr>
        <w:t xml:space="preserve">over </w:t>
      </w:r>
      <w:r>
        <w:rPr>
          <w:bCs/>
          <w:iCs/>
        </w:rPr>
        <w:t xml:space="preserve">zowel </w:t>
      </w:r>
      <w:r w:rsidR="00BD6CA6">
        <w:rPr>
          <w:bCs/>
          <w:iCs/>
        </w:rPr>
        <w:t xml:space="preserve">de timing als de </w:t>
      </w:r>
      <w:r>
        <w:rPr>
          <w:bCs/>
          <w:iCs/>
        </w:rPr>
        <w:t>inhoud</w:t>
      </w:r>
      <w:r w:rsidR="00BD6CA6">
        <w:rPr>
          <w:bCs/>
          <w:iCs/>
        </w:rPr>
        <w:t xml:space="preserve"> van de communicatie</w:t>
      </w:r>
      <w:r>
        <w:rPr>
          <w:bCs/>
          <w:iCs/>
        </w:rPr>
        <w:t xml:space="preserve"> </w:t>
      </w:r>
      <w:r w:rsidR="00BD6CA6">
        <w:rPr>
          <w:bCs/>
          <w:iCs/>
        </w:rPr>
        <w:t xml:space="preserve">vind ik cruciaal voor een goede implementatie van </w:t>
      </w:r>
      <w:proofErr w:type="spellStart"/>
      <w:r w:rsidR="00BD6CA6">
        <w:rPr>
          <w:bCs/>
          <w:iCs/>
        </w:rPr>
        <w:t>Nutri</w:t>
      </w:r>
      <w:proofErr w:type="spellEnd"/>
      <w:r w:rsidR="00BD6CA6">
        <w:rPr>
          <w:bCs/>
          <w:iCs/>
        </w:rPr>
        <w:t>-Score in Nederland.</w:t>
      </w:r>
    </w:p>
    <w:p w:rsidR="009D1B32" w:rsidP="00CA6832" w:rsidRDefault="00B76408" w14:paraId="41C9B661" w14:textId="65B2764D">
      <w:pPr>
        <w:pStyle w:val="StandaardSlotzin"/>
        <w:suppressAutoHyphens/>
      </w:pPr>
      <w:r>
        <w:t>Hoogachtend,</w:t>
      </w:r>
    </w:p>
    <w:p w:rsidR="009D1B32" w:rsidP="00CA6832" w:rsidRDefault="00B14118" w14:paraId="72667024" w14:textId="2F6EE7EE">
      <w:pPr>
        <w:pStyle w:val="OndertekeningArea1"/>
        <w:suppressAutoHyphens/>
      </w:pPr>
      <w:r>
        <w:t>d</w:t>
      </w:r>
      <w:r w:rsidR="00B76408">
        <w:t xml:space="preserve">e </w:t>
      </w:r>
      <w:r w:rsidR="00CA6832">
        <w:t>s</w:t>
      </w:r>
      <w:r w:rsidR="00B76408">
        <w:t>taatssecretaris van Volksgezondheid,</w:t>
      </w:r>
      <w:r w:rsidR="00B76408">
        <w:br/>
        <w:t>Welzijn en Sport,</w:t>
      </w:r>
    </w:p>
    <w:p w:rsidR="009D1B32" w:rsidP="00CA6832" w:rsidRDefault="009D1B32" w14:paraId="5EE90B2A" w14:textId="77777777">
      <w:pPr>
        <w:suppressAutoHyphens/>
      </w:pPr>
    </w:p>
    <w:p w:rsidR="009D1B32" w:rsidP="00CA6832" w:rsidRDefault="009D1B32" w14:paraId="2D5E2E4A" w14:textId="77777777">
      <w:pPr>
        <w:suppressAutoHyphens/>
      </w:pPr>
    </w:p>
    <w:p w:rsidR="009D1B32" w:rsidP="00CA6832" w:rsidRDefault="009D1B32" w14:paraId="1122932B" w14:textId="77777777">
      <w:pPr>
        <w:suppressAutoHyphens/>
      </w:pPr>
    </w:p>
    <w:p w:rsidR="009D1B32" w:rsidP="00CA6832" w:rsidRDefault="009D1B32" w14:paraId="76749AA1" w14:textId="4CC45274">
      <w:pPr>
        <w:suppressAutoHyphens/>
      </w:pPr>
    </w:p>
    <w:p w:rsidR="00CA6832" w:rsidP="00CA6832" w:rsidRDefault="00CA6832" w14:paraId="229C0070" w14:textId="55C9896D">
      <w:pPr>
        <w:suppressAutoHyphens/>
      </w:pPr>
    </w:p>
    <w:p w:rsidR="00CA6832" w:rsidP="00CA6832" w:rsidRDefault="00CA6832" w14:paraId="2FA9F20A" w14:textId="77777777">
      <w:pPr>
        <w:suppressAutoHyphens/>
      </w:pPr>
    </w:p>
    <w:p w:rsidR="009D1B32" w:rsidP="00CA6832" w:rsidRDefault="00B76408" w14:paraId="725D13A9" w14:textId="57A623DC">
      <w:pPr>
        <w:suppressAutoHyphens/>
      </w:pPr>
      <w:r>
        <w:t>Maarten van Ooijen</w:t>
      </w:r>
    </w:p>
    <w:p w:rsidR="00F02A6F" w:rsidP="00CA6832" w:rsidRDefault="00F02A6F" w14:paraId="1BBA80E5" w14:textId="5CEFA017">
      <w:pPr>
        <w:suppressAutoHyphens/>
      </w:pPr>
    </w:p>
    <w:p w:rsidR="00F02A6F" w:rsidP="00CA6832" w:rsidRDefault="00F02A6F" w14:paraId="6FDD7675" w14:textId="77777777">
      <w:pPr>
        <w:suppressAutoHyphens/>
      </w:pPr>
    </w:p>
    <w:sectPr w:rsidR="00F02A6F">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FB59" w14:textId="77777777" w:rsidR="007827FB" w:rsidRDefault="007827FB">
      <w:pPr>
        <w:spacing w:line="240" w:lineRule="auto"/>
      </w:pPr>
      <w:r>
        <w:separator/>
      </w:r>
    </w:p>
  </w:endnote>
  <w:endnote w:type="continuationSeparator" w:id="0">
    <w:p w14:paraId="19E79366" w14:textId="77777777" w:rsidR="007827FB" w:rsidRDefault="00782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486E" w14:textId="77777777" w:rsidR="007827FB" w:rsidRDefault="007827FB">
      <w:pPr>
        <w:spacing w:line="240" w:lineRule="auto"/>
      </w:pPr>
      <w:r>
        <w:separator/>
      </w:r>
    </w:p>
  </w:footnote>
  <w:footnote w:type="continuationSeparator" w:id="0">
    <w:p w14:paraId="1B222625" w14:textId="77777777" w:rsidR="007827FB" w:rsidRDefault="007827FB">
      <w:pPr>
        <w:spacing w:line="240" w:lineRule="auto"/>
      </w:pPr>
      <w:r>
        <w:continuationSeparator/>
      </w:r>
    </w:p>
  </w:footnote>
  <w:footnote w:id="1">
    <w:p w14:paraId="5D12DE5F" w14:textId="77777777" w:rsidR="003E42F7" w:rsidRPr="00AF6508" w:rsidRDefault="003E42F7" w:rsidP="003E42F7">
      <w:pPr>
        <w:pStyle w:val="Voetnoottekst"/>
        <w:rPr>
          <w:sz w:val="16"/>
          <w:szCs w:val="16"/>
        </w:rPr>
      </w:pPr>
      <w:r w:rsidRPr="00AF6508">
        <w:rPr>
          <w:rStyle w:val="Voetnootmarkering"/>
          <w:sz w:val="16"/>
          <w:szCs w:val="16"/>
        </w:rPr>
        <w:footnoteRef/>
      </w:r>
      <w:r w:rsidRPr="007F671B">
        <w:rPr>
          <w:sz w:val="16"/>
          <w:szCs w:val="16"/>
        </w:rPr>
        <w:t xml:space="preserve">Frankrijk, Duitsland, België, Zwitserland en Luxemburg hebben </w:t>
      </w:r>
      <w:proofErr w:type="spellStart"/>
      <w:r w:rsidRPr="007F671B">
        <w:rPr>
          <w:sz w:val="16"/>
          <w:szCs w:val="16"/>
        </w:rPr>
        <w:t>Nutri</w:t>
      </w:r>
      <w:proofErr w:type="spellEnd"/>
      <w:r w:rsidRPr="007F671B">
        <w:rPr>
          <w:sz w:val="16"/>
          <w:szCs w:val="16"/>
        </w:rPr>
        <w:t>-Score al ingevoerd.</w:t>
      </w:r>
    </w:p>
  </w:footnote>
  <w:footnote w:id="2">
    <w:p w14:paraId="18393C48" w14:textId="5DDD8C50" w:rsidR="004D1447" w:rsidRPr="007F671B" w:rsidRDefault="004D1447">
      <w:pPr>
        <w:pStyle w:val="Voetnoottekst"/>
        <w:rPr>
          <w:sz w:val="16"/>
          <w:szCs w:val="16"/>
        </w:rPr>
      </w:pPr>
      <w:r w:rsidRPr="007F671B">
        <w:rPr>
          <w:rStyle w:val="Voetnootmarkering"/>
          <w:sz w:val="16"/>
          <w:szCs w:val="16"/>
        </w:rPr>
        <w:footnoteRef/>
      </w:r>
      <w:r w:rsidRPr="007F671B">
        <w:rPr>
          <w:sz w:val="16"/>
          <w:szCs w:val="16"/>
        </w:rPr>
        <w:t xml:space="preserve"> Zie voor het onderzoek en eerdere Kamerbrieven over </w:t>
      </w:r>
      <w:proofErr w:type="spellStart"/>
      <w:r w:rsidRPr="007F671B">
        <w:rPr>
          <w:sz w:val="16"/>
          <w:szCs w:val="16"/>
        </w:rPr>
        <w:t>Nutri</w:t>
      </w:r>
      <w:proofErr w:type="spellEnd"/>
      <w:r w:rsidRPr="007F671B">
        <w:rPr>
          <w:sz w:val="16"/>
          <w:szCs w:val="16"/>
        </w:rPr>
        <w:t>-Score:</w:t>
      </w:r>
      <w:r w:rsidRPr="00AF6508">
        <w:rPr>
          <w:sz w:val="16"/>
          <w:szCs w:val="16"/>
        </w:rPr>
        <w:t xml:space="preserve"> </w:t>
      </w:r>
      <w:hyperlink r:id="rId1" w:history="1">
        <w:r w:rsidRPr="007F671B">
          <w:rPr>
            <w:rStyle w:val="Hyperlink"/>
            <w:sz w:val="16"/>
            <w:szCs w:val="16"/>
          </w:rPr>
          <w:t>https://www.rijksoverheid.nl/onderwerpen/voeding/gezonde-voeding/nieuw-voedselkeuzelogo-nutri-score</w:t>
        </w:r>
      </w:hyperlink>
    </w:p>
  </w:footnote>
  <w:footnote w:id="3">
    <w:p w14:paraId="68B0548A" w14:textId="68BFF873" w:rsidR="006679D5" w:rsidRPr="006679D5" w:rsidRDefault="006679D5" w:rsidP="006679D5">
      <w:pPr>
        <w:spacing w:line="240" w:lineRule="auto"/>
        <w:rPr>
          <w:rFonts w:ascii="Calibri" w:hAnsi="Calibri"/>
          <w:color w:val="auto"/>
          <w:sz w:val="16"/>
          <w:szCs w:val="16"/>
          <w:lang w:val="en-US"/>
        </w:rPr>
      </w:pPr>
      <w:r w:rsidRPr="006679D5">
        <w:rPr>
          <w:rStyle w:val="Voetnootmarkering"/>
          <w:sz w:val="16"/>
          <w:szCs w:val="16"/>
        </w:rPr>
        <w:footnoteRef/>
      </w:r>
      <w:r w:rsidRPr="006679D5">
        <w:rPr>
          <w:sz w:val="16"/>
          <w:szCs w:val="16"/>
          <w:lang w:val="en-US"/>
        </w:rPr>
        <w:t xml:space="preserve"> </w:t>
      </w:r>
      <w:r w:rsidR="00000000">
        <w:fldChar w:fldCharType="begin"/>
      </w:r>
      <w:r w:rsidR="00000000" w:rsidRPr="008E0C60">
        <w:rPr>
          <w:lang w:val="en-US"/>
        </w:rPr>
        <w:instrText xml:space="preserve"> HYPERLINK "https://www.rijksoverheid.nl/onderwerpen/voeding/documenten/rapporten/2023/03/30/second-update-report-from-the-scientific-committee-of-the-nutri-score-2023" </w:instrText>
      </w:r>
      <w:r w:rsidR="00000000">
        <w:fldChar w:fldCharType="separate"/>
      </w:r>
      <w:r w:rsidRPr="006679D5">
        <w:rPr>
          <w:rStyle w:val="Hyperlink"/>
          <w:sz w:val="16"/>
          <w:szCs w:val="16"/>
          <w:lang w:val="en-US"/>
        </w:rPr>
        <w:t>Update of the Nutri-Score algorithm for beverages - Second update report from the Scientific Committee of the Nutri-Score 2023 | Rapport | Rijksoverheid.nl</w:t>
      </w:r>
      <w:r w:rsidR="00000000">
        <w:rPr>
          <w:rStyle w:val="Hyperlink"/>
          <w:sz w:val="16"/>
          <w:szCs w:val="16"/>
          <w:lang w:val="en-US"/>
        </w:rPr>
        <w:fldChar w:fldCharType="end"/>
      </w:r>
    </w:p>
    <w:p w14:paraId="4FA82E10" w14:textId="77777777" w:rsidR="006679D5" w:rsidRPr="006679D5" w:rsidRDefault="006679D5" w:rsidP="006679D5">
      <w:pPr>
        <w:spacing w:line="240" w:lineRule="auto"/>
        <w:rPr>
          <w:lang w:val="en-US"/>
        </w:rPr>
      </w:pPr>
    </w:p>
    <w:p w14:paraId="7B12500F" w14:textId="01FC064A" w:rsidR="006679D5" w:rsidRPr="006679D5" w:rsidRDefault="006679D5">
      <w:pPr>
        <w:pStyle w:val="Voetnoottekst"/>
        <w:rPr>
          <w:lang w:val="en-US"/>
        </w:rPr>
      </w:pPr>
    </w:p>
  </w:footnote>
  <w:footnote w:id="4">
    <w:p w14:paraId="63A8E64C" w14:textId="77777777" w:rsidR="001C5E7A" w:rsidRPr="00AF6508" w:rsidRDefault="001C5E7A" w:rsidP="001C5E7A">
      <w:pPr>
        <w:rPr>
          <w:bCs/>
          <w:iCs/>
          <w:sz w:val="16"/>
          <w:szCs w:val="16"/>
        </w:rPr>
      </w:pPr>
      <w:r w:rsidRPr="00AF6508">
        <w:rPr>
          <w:rStyle w:val="Voetnootmarkering"/>
          <w:sz w:val="16"/>
          <w:szCs w:val="16"/>
        </w:rPr>
        <w:footnoteRef/>
      </w:r>
      <w:r w:rsidRPr="00AF6508">
        <w:rPr>
          <w:sz w:val="16"/>
          <w:szCs w:val="16"/>
        </w:rPr>
        <w:t xml:space="preserve"> </w:t>
      </w:r>
      <w:r w:rsidRPr="00AF6508">
        <w:rPr>
          <w:bCs/>
          <w:iCs/>
          <w:sz w:val="16"/>
          <w:szCs w:val="16"/>
        </w:rPr>
        <w:t xml:space="preserve">De volgende partijen hebben hierin zitting: Gezamenlijke Gezondheidsfondsen, </w:t>
      </w:r>
      <w:proofErr w:type="spellStart"/>
      <w:r w:rsidRPr="00AF6508">
        <w:rPr>
          <w:bCs/>
          <w:iCs/>
          <w:sz w:val="16"/>
          <w:szCs w:val="16"/>
        </w:rPr>
        <w:t>Veneca</w:t>
      </w:r>
      <w:proofErr w:type="spellEnd"/>
      <w:r w:rsidRPr="00AF6508">
        <w:rPr>
          <w:bCs/>
          <w:iCs/>
          <w:sz w:val="16"/>
          <w:szCs w:val="16"/>
        </w:rPr>
        <w:t xml:space="preserve"> (catering), Consumentenbond, CBL, FNLI, Nederlandse Vereniging van Diëtisten (NVD), Koninklijke Horeca Nederland, RIVM en Het Voedingscentrum.</w:t>
      </w:r>
    </w:p>
    <w:p w14:paraId="6197DF9B" w14:textId="77777777" w:rsidR="001C5E7A" w:rsidRPr="00AF6508" w:rsidRDefault="001C5E7A" w:rsidP="001C5E7A">
      <w:pPr>
        <w:pStyle w:val="Voetnoottekst"/>
        <w:rPr>
          <w:sz w:val="16"/>
          <w:szCs w:val="16"/>
        </w:rPr>
      </w:pPr>
    </w:p>
  </w:footnote>
  <w:footnote w:id="5">
    <w:p w14:paraId="1A6A20AB" w14:textId="3C6DDD54" w:rsidR="001C5E7A" w:rsidRPr="007F671B" w:rsidRDefault="001C5E7A" w:rsidP="001C5E7A">
      <w:pPr>
        <w:pStyle w:val="Plattetekst"/>
        <w:kinsoku w:val="0"/>
        <w:overflowPunct w:val="0"/>
        <w:spacing w:line="223" w:lineRule="exact"/>
        <w:rPr>
          <w:rFonts w:cs="Corbel"/>
          <w:sz w:val="16"/>
          <w:szCs w:val="16"/>
        </w:rPr>
      </w:pPr>
      <w:r w:rsidRPr="00AF6508">
        <w:rPr>
          <w:rStyle w:val="Voetnootmarkering"/>
          <w:sz w:val="16"/>
          <w:szCs w:val="16"/>
        </w:rPr>
        <w:footnoteRef/>
      </w:r>
      <w:hyperlink r:id="rId2" w:history="1">
        <w:r w:rsidRPr="007F671B">
          <w:rPr>
            <w:rStyle w:val="Hyperlink"/>
            <w:sz w:val="16"/>
            <w:szCs w:val="16"/>
          </w:rPr>
          <w:t>20221211_oproep-aan-van-ooijen-nutriscore-aan-te-passen-voorafgaand-invoering_def.pdf (wordpress.com)</w:t>
        </w:r>
      </w:hyperlink>
      <w:r w:rsidRPr="007F671B">
        <w:rPr>
          <w:rStyle w:val="Hyperlink"/>
          <w:sz w:val="16"/>
          <w:szCs w:val="16"/>
        </w:rPr>
        <w:t>.</w:t>
      </w:r>
      <w:r w:rsidRPr="00AF6508">
        <w:rPr>
          <w:bCs/>
          <w:iCs/>
          <w:sz w:val="16"/>
          <w:szCs w:val="16"/>
        </w:rPr>
        <w:t xml:space="preserve"> De oproep is ondertekend door 6 koepelorganisaties</w:t>
      </w:r>
      <w:r w:rsidR="006679D5">
        <w:rPr>
          <w:bCs/>
          <w:iCs/>
          <w:sz w:val="16"/>
          <w:szCs w:val="16"/>
        </w:rPr>
        <w:t xml:space="preserve"> </w:t>
      </w:r>
      <w:r w:rsidRPr="00AF6508">
        <w:rPr>
          <w:bCs/>
          <w:iCs/>
          <w:sz w:val="16"/>
          <w:szCs w:val="16"/>
        </w:rPr>
        <w:t xml:space="preserve">en circa 150 individuele </w:t>
      </w:r>
      <w:proofErr w:type="spellStart"/>
      <w:r w:rsidRPr="00AF6508">
        <w:rPr>
          <w:bCs/>
          <w:iCs/>
          <w:sz w:val="16"/>
          <w:szCs w:val="16"/>
        </w:rPr>
        <w:t>voedingskundigen</w:t>
      </w:r>
      <w:proofErr w:type="spellEnd"/>
      <w:r w:rsidRPr="00AF6508">
        <w:rPr>
          <w:bCs/>
          <w:iCs/>
          <w:sz w:val="16"/>
          <w:szCs w:val="16"/>
        </w:rPr>
        <w:t>, voedingswetenschappers en andere professionals.</w:t>
      </w:r>
    </w:p>
    <w:p w14:paraId="7473EE0D" w14:textId="77777777" w:rsidR="001C5E7A" w:rsidRPr="00AF6508" w:rsidRDefault="001C5E7A" w:rsidP="001C5E7A">
      <w:pPr>
        <w:pStyle w:val="Voetnoottekst"/>
        <w:rPr>
          <w:sz w:val="16"/>
          <w:szCs w:val="16"/>
        </w:rPr>
      </w:pPr>
    </w:p>
  </w:footnote>
  <w:footnote w:id="6">
    <w:p w14:paraId="0B3DC719" w14:textId="52F25F7E" w:rsidR="00CF28AB" w:rsidRPr="00CF28AB" w:rsidRDefault="00CF28AB">
      <w:pPr>
        <w:pStyle w:val="Voetnoottekst"/>
        <w:rPr>
          <w:sz w:val="16"/>
          <w:szCs w:val="16"/>
        </w:rPr>
      </w:pPr>
      <w:r w:rsidRPr="00CF28AB">
        <w:rPr>
          <w:rStyle w:val="Voetnootmarkering"/>
          <w:sz w:val="16"/>
          <w:szCs w:val="16"/>
        </w:rPr>
        <w:footnoteRef/>
      </w:r>
      <w:r w:rsidRPr="00CF28AB">
        <w:rPr>
          <w:sz w:val="16"/>
          <w:szCs w:val="16"/>
        </w:rPr>
        <w:t xml:space="preserve"> </w:t>
      </w:r>
      <w:r w:rsidR="00284D18">
        <w:rPr>
          <w:sz w:val="16"/>
          <w:szCs w:val="16"/>
        </w:rPr>
        <w:t>De w</w:t>
      </w:r>
      <w:r>
        <w:rPr>
          <w:sz w:val="16"/>
          <w:szCs w:val="16"/>
        </w:rPr>
        <w:t>ijziging</w:t>
      </w:r>
      <w:r w:rsidR="00284D18">
        <w:rPr>
          <w:sz w:val="16"/>
          <w:szCs w:val="16"/>
        </w:rPr>
        <w:t xml:space="preserve"> van het</w:t>
      </w:r>
      <w:r>
        <w:rPr>
          <w:sz w:val="16"/>
          <w:szCs w:val="16"/>
        </w:rPr>
        <w:t xml:space="preserve"> </w:t>
      </w:r>
      <w:r w:rsidRPr="00CF28AB">
        <w:rPr>
          <w:bCs/>
          <w:iCs/>
          <w:sz w:val="16"/>
          <w:szCs w:val="16"/>
        </w:rPr>
        <w:t xml:space="preserve">Warenwetbesluit informatie levensmiddelen en de Regeling tot aanwijzing </w:t>
      </w:r>
      <w:proofErr w:type="spellStart"/>
      <w:r w:rsidRPr="00CF28AB">
        <w:rPr>
          <w:bCs/>
          <w:iCs/>
          <w:sz w:val="16"/>
          <w:szCs w:val="16"/>
        </w:rPr>
        <w:t>Nutri</w:t>
      </w:r>
      <w:proofErr w:type="spellEnd"/>
      <w:r w:rsidRPr="00CF28AB">
        <w:rPr>
          <w:bCs/>
          <w:iCs/>
          <w:sz w:val="16"/>
          <w:szCs w:val="16"/>
        </w:rPr>
        <w:t>-Score</w:t>
      </w:r>
      <w:r w:rsidR="006679D5">
        <w:rPr>
          <w:bCs/>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C391" w14:textId="77777777" w:rsidR="009D1B32" w:rsidRDefault="00B76408">
    <w:pPr>
      <w:pStyle w:val="MarginlessContainer"/>
    </w:pPr>
    <w:r>
      <w:rPr>
        <w:noProof/>
      </w:rPr>
      <mc:AlternateContent>
        <mc:Choice Requires="wps">
          <w:drawing>
            <wp:anchor distT="0" distB="0" distL="0" distR="0" simplePos="0" relativeHeight="251653120" behindDoc="0" locked="1" layoutInCell="1" allowOverlap="1" wp14:anchorId="5F0B9FC6" wp14:editId="5BFD6670">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A51F5C" w14:textId="32067AAC" w:rsidR="009D1B32" w:rsidRDefault="00B76408">
                          <w:pPr>
                            <w:pStyle w:val="StandaardReferentiegegevenskop"/>
                          </w:pPr>
                          <w:r>
                            <w:t>Kenmerk</w:t>
                          </w:r>
                        </w:p>
                        <w:p w14:paraId="44ED1B28" w14:textId="77777777" w:rsidR="00B14118" w:rsidRPr="00B14118" w:rsidRDefault="00B14118" w:rsidP="00B14118">
                          <w:pPr>
                            <w:rPr>
                              <w:sz w:val="13"/>
                              <w:szCs w:val="13"/>
                            </w:rPr>
                          </w:pPr>
                          <w:r w:rsidRPr="00B14118">
                            <w:rPr>
                              <w:sz w:val="13"/>
                              <w:szCs w:val="13"/>
                            </w:rPr>
                            <w:t>3571967-1046098-VGP</w:t>
                          </w:r>
                        </w:p>
                        <w:p w14:paraId="3D9CD6E6" w14:textId="77777777" w:rsidR="00B14118" w:rsidRPr="00B14118" w:rsidRDefault="00B14118" w:rsidP="00B14118"/>
                      </w:txbxContent>
                    </wps:txbx>
                    <wps:bodyPr vert="horz" wrap="square" lIns="0" tIns="0" rIns="0" bIns="0" anchor="t" anchorCtr="0"/>
                  </wps:wsp>
                </a:graphicData>
              </a:graphic>
            </wp:anchor>
          </w:drawing>
        </mc:Choice>
        <mc:Fallback>
          <w:pict>
            <v:shapetype w14:anchorId="5F0B9FC6"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29A51F5C" w14:textId="32067AAC" w:rsidR="009D1B32" w:rsidRDefault="00B76408">
                    <w:pPr>
                      <w:pStyle w:val="StandaardReferentiegegevenskop"/>
                    </w:pPr>
                    <w:r>
                      <w:t>Kenmerk</w:t>
                    </w:r>
                  </w:p>
                  <w:p w14:paraId="44ED1B28" w14:textId="77777777" w:rsidR="00B14118" w:rsidRPr="00B14118" w:rsidRDefault="00B14118" w:rsidP="00B14118">
                    <w:pPr>
                      <w:rPr>
                        <w:sz w:val="13"/>
                        <w:szCs w:val="13"/>
                      </w:rPr>
                    </w:pPr>
                    <w:r w:rsidRPr="00B14118">
                      <w:rPr>
                        <w:sz w:val="13"/>
                        <w:szCs w:val="13"/>
                      </w:rPr>
                      <w:t>3571967-1046098-VGP</w:t>
                    </w:r>
                  </w:p>
                  <w:p w14:paraId="3D9CD6E6" w14:textId="77777777" w:rsidR="00B14118" w:rsidRPr="00B14118" w:rsidRDefault="00B14118" w:rsidP="00B14118"/>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4FCC07" wp14:editId="4752ED4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87E32D" w14:textId="49E52846" w:rsidR="009D1B32" w:rsidRDefault="00B76408">
                          <w:pPr>
                            <w:pStyle w:val="StandaardReferentiegegevens"/>
                          </w:pPr>
                          <w:r>
                            <w:t xml:space="preserve">Pagina </w:t>
                          </w:r>
                          <w:r>
                            <w:fldChar w:fldCharType="begin"/>
                          </w:r>
                          <w:r>
                            <w:instrText>PAGE</w:instrText>
                          </w:r>
                          <w:r>
                            <w:fldChar w:fldCharType="separate"/>
                          </w:r>
                          <w:r w:rsidR="00417A00">
                            <w:rPr>
                              <w:noProof/>
                            </w:rPr>
                            <w:t>2</w:t>
                          </w:r>
                          <w:r>
                            <w:fldChar w:fldCharType="end"/>
                          </w:r>
                          <w:r>
                            <w:t xml:space="preserve"> van </w:t>
                          </w:r>
                          <w:r>
                            <w:fldChar w:fldCharType="begin"/>
                          </w:r>
                          <w:r>
                            <w:instrText>NUMPAGES</w:instrText>
                          </w:r>
                          <w:r>
                            <w:fldChar w:fldCharType="separate"/>
                          </w:r>
                          <w:r w:rsidR="00BB797B">
                            <w:rPr>
                              <w:noProof/>
                            </w:rPr>
                            <w:t>1</w:t>
                          </w:r>
                          <w:r>
                            <w:fldChar w:fldCharType="end"/>
                          </w:r>
                        </w:p>
                      </w:txbxContent>
                    </wps:txbx>
                    <wps:bodyPr vert="horz" wrap="square" lIns="0" tIns="0" rIns="0" bIns="0" anchor="t" anchorCtr="0"/>
                  </wps:wsp>
                </a:graphicData>
              </a:graphic>
            </wp:anchor>
          </w:drawing>
        </mc:Choice>
        <mc:Fallback>
          <w:pict>
            <v:shape w14:anchorId="234FCC07"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E87E32D" w14:textId="49E52846" w:rsidR="009D1B32" w:rsidRDefault="00B76408">
                    <w:pPr>
                      <w:pStyle w:val="StandaardReferentiegegevens"/>
                    </w:pPr>
                    <w:r>
                      <w:t xml:space="preserve">Pagina </w:t>
                    </w:r>
                    <w:r>
                      <w:fldChar w:fldCharType="begin"/>
                    </w:r>
                    <w:r>
                      <w:instrText>PAGE</w:instrText>
                    </w:r>
                    <w:r>
                      <w:fldChar w:fldCharType="separate"/>
                    </w:r>
                    <w:r w:rsidR="00417A00">
                      <w:rPr>
                        <w:noProof/>
                      </w:rPr>
                      <w:t>2</w:t>
                    </w:r>
                    <w:r>
                      <w:fldChar w:fldCharType="end"/>
                    </w:r>
                    <w:r>
                      <w:t xml:space="preserve"> van </w:t>
                    </w:r>
                    <w:r>
                      <w:fldChar w:fldCharType="begin"/>
                    </w:r>
                    <w:r>
                      <w:instrText>NUMPAGES</w:instrText>
                    </w:r>
                    <w:r>
                      <w:fldChar w:fldCharType="separate"/>
                    </w:r>
                    <w:r w:rsidR="00BB797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E5C1" w14:textId="77777777" w:rsidR="009D1B32" w:rsidRDefault="00B76408">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3649FBE" wp14:editId="565120A7">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FC9948" w14:textId="77777777" w:rsidR="0010271F" w:rsidRDefault="0010271F"/>
                      </w:txbxContent>
                    </wps:txbx>
                    <wps:bodyPr vert="horz" wrap="square" lIns="0" tIns="0" rIns="0" bIns="0" anchor="t" anchorCtr="0"/>
                  </wps:wsp>
                </a:graphicData>
              </a:graphic>
            </wp:anchor>
          </w:drawing>
        </mc:Choice>
        <mc:Fallback>
          <w:pict>
            <v:shapetype w14:anchorId="53649FBE"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7EFC9948" w14:textId="77777777" w:rsidR="0010271F" w:rsidRDefault="0010271F"/>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15E7E57" wp14:editId="212170A7">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434D076" w14:textId="77777777" w:rsidR="009D1B32" w:rsidRDefault="00B76408">
                          <w:pPr>
                            <w:pStyle w:val="MarginlessContainer"/>
                          </w:pPr>
                          <w:r>
                            <w:rPr>
                              <w:noProof/>
                            </w:rPr>
                            <w:drawing>
                              <wp:inline distT="0" distB="0" distL="0" distR="0" wp14:anchorId="53C59B27" wp14:editId="5EDE137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5E7E57"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5434D076" w14:textId="77777777" w:rsidR="009D1B32" w:rsidRDefault="00B76408">
                    <w:pPr>
                      <w:pStyle w:val="MarginlessContainer"/>
                    </w:pPr>
                    <w:r>
                      <w:rPr>
                        <w:noProof/>
                      </w:rPr>
                      <w:drawing>
                        <wp:inline distT="0" distB="0" distL="0" distR="0" wp14:anchorId="53C59B27" wp14:editId="5EDE137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AEB6E1E" wp14:editId="54EC43C2">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3797C8" w14:textId="159DDC8C" w:rsidR="0010271F" w:rsidRPr="00CA6832" w:rsidRDefault="00CA6832">
                          <w:pPr>
                            <w:rPr>
                              <w:sz w:val="13"/>
                              <w:szCs w:val="13"/>
                            </w:rPr>
                          </w:pPr>
                          <w:r w:rsidRPr="00CA6832">
                            <w:rPr>
                              <w:sz w:val="13"/>
                              <w:szCs w:val="13"/>
                            </w:rPr>
                            <w:t>&gt;retouradres Postbus 20350 2500 EJ Den Haag</w:t>
                          </w:r>
                        </w:p>
                      </w:txbxContent>
                    </wps:txbx>
                    <wps:bodyPr vert="horz" wrap="square" lIns="0" tIns="0" rIns="0" bIns="0" anchor="t" anchorCtr="0"/>
                  </wps:wsp>
                </a:graphicData>
              </a:graphic>
            </wp:anchor>
          </w:drawing>
        </mc:Choice>
        <mc:Fallback>
          <w:pict>
            <v:shape w14:anchorId="1AEB6E1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473797C8" w14:textId="159DDC8C" w:rsidR="0010271F" w:rsidRPr="00CA6832" w:rsidRDefault="00CA6832">
                    <w:pPr>
                      <w:rPr>
                        <w:sz w:val="13"/>
                        <w:szCs w:val="13"/>
                      </w:rPr>
                    </w:pPr>
                    <w:r w:rsidRPr="00CA6832">
                      <w:rPr>
                        <w:sz w:val="13"/>
                        <w:szCs w:val="13"/>
                      </w:rPr>
                      <w:t>&gt;retouradres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F05D48" wp14:editId="4E374F40">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7958A0" w14:textId="60B29394" w:rsidR="009D1B32" w:rsidRDefault="00B76408">
                          <w:r>
                            <w:t xml:space="preserve">De </w:t>
                          </w:r>
                          <w:r w:rsidR="00B14118">
                            <w:t>v</w:t>
                          </w:r>
                          <w:r>
                            <w:t>oorzitter van de Tweede Kamer</w:t>
                          </w:r>
                          <w:r>
                            <w:br/>
                            <w:t>der Staten-Generaal</w:t>
                          </w:r>
                          <w:r>
                            <w:br/>
                            <w:t>Postbus 20018</w:t>
                          </w:r>
                          <w:r>
                            <w:br/>
                            <w:t xml:space="preserve">2500 EA </w:t>
                          </w:r>
                          <w:r w:rsidR="00CA6832">
                            <w:t xml:space="preserve"> </w:t>
                          </w:r>
                          <w:r>
                            <w:t>DEN HAAG</w:t>
                          </w:r>
                        </w:p>
                      </w:txbxContent>
                    </wps:txbx>
                    <wps:bodyPr vert="horz" wrap="square" lIns="0" tIns="0" rIns="0" bIns="0" anchor="t" anchorCtr="0"/>
                  </wps:wsp>
                </a:graphicData>
              </a:graphic>
            </wp:anchor>
          </w:drawing>
        </mc:Choice>
        <mc:Fallback>
          <w:pict>
            <v:shape w14:anchorId="06F05D48"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727958A0" w14:textId="60B29394" w:rsidR="009D1B32" w:rsidRDefault="00B76408">
                    <w:r>
                      <w:t xml:space="preserve">De </w:t>
                    </w:r>
                    <w:r w:rsidR="00B14118">
                      <w:t>v</w:t>
                    </w:r>
                    <w:r>
                      <w:t>oorzitter van de Tweede Kamer</w:t>
                    </w:r>
                    <w:r>
                      <w:br/>
                      <w:t>der Staten-Generaal</w:t>
                    </w:r>
                    <w:r>
                      <w:br/>
                      <w:t>Postbus 20018</w:t>
                    </w:r>
                    <w:r>
                      <w:br/>
                      <w:t xml:space="preserve">2500 EA </w:t>
                    </w:r>
                    <w:r w:rsidR="00CA683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E817A7" wp14:editId="74E02D7E">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DCBDF6" w14:textId="77777777" w:rsidR="009D1B32" w:rsidRDefault="00B76408">
                          <w:pPr>
                            <w:pStyle w:val="StandaardAfzendgegevenskop"/>
                          </w:pPr>
                          <w:r>
                            <w:t>Bezoekadres:</w:t>
                          </w:r>
                        </w:p>
                        <w:p w14:paraId="397030C7" w14:textId="77777777" w:rsidR="009D1B32" w:rsidRDefault="00B76408">
                          <w:pPr>
                            <w:pStyle w:val="StandaardAfzendgegevens"/>
                          </w:pPr>
                          <w:r>
                            <w:t>Parnassusplein 5</w:t>
                          </w:r>
                        </w:p>
                        <w:p w14:paraId="200C14CB" w14:textId="77777777" w:rsidR="009D1B32" w:rsidRDefault="00B76408">
                          <w:pPr>
                            <w:pStyle w:val="StandaardAfzendgegevens"/>
                          </w:pPr>
                          <w:r>
                            <w:t>2511 VX  Den Haag</w:t>
                          </w:r>
                        </w:p>
                        <w:p w14:paraId="0A8662B3" w14:textId="77777777" w:rsidR="009D1B32" w:rsidRDefault="00B76408">
                          <w:pPr>
                            <w:pStyle w:val="StandaardAfzendgegevens"/>
                          </w:pPr>
                          <w:r>
                            <w:t>www.rijksoverheid.nl</w:t>
                          </w:r>
                        </w:p>
                        <w:p w14:paraId="60853448" w14:textId="77777777" w:rsidR="009D1B32" w:rsidRDefault="009D1B32">
                          <w:pPr>
                            <w:pStyle w:val="WitregelW2"/>
                          </w:pPr>
                        </w:p>
                        <w:p w14:paraId="7133A464" w14:textId="2A03F3F0" w:rsidR="009D1B32" w:rsidRDefault="00B76408">
                          <w:pPr>
                            <w:pStyle w:val="StandaardReferentiegegevenskop"/>
                          </w:pPr>
                          <w:r>
                            <w:t>Kenmerk</w:t>
                          </w:r>
                        </w:p>
                        <w:p w14:paraId="74B1FC97" w14:textId="796914DD" w:rsidR="00B14118" w:rsidRPr="00B14118" w:rsidRDefault="00B14118" w:rsidP="00B14118">
                          <w:pPr>
                            <w:rPr>
                              <w:sz w:val="13"/>
                              <w:szCs w:val="13"/>
                            </w:rPr>
                          </w:pPr>
                          <w:r w:rsidRPr="00B14118">
                            <w:rPr>
                              <w:sz w:val="13"/>
                              <w:szCs w:val="13"/>
                            </w:rPr>
                            <w:t>3571967-1046098-VGP</w:t>
                          </w:r>
                        </w:p>
                        <w:p w14:paraId="6536824B" w14:textId="77777777" w:rsidR="009D1B32" w:rsidRDefault="009D1B32">
                          <w:pPr>
                            <w:pStyle w:val="WitregelW1"/>
                          </w:pPr>
                        </w:p>
                        <w:p w14:paraId="77315BB9" w14:textId="77777777" w:rsidR="009D1B32" w:rsidRDefault="00B76408">
                          <w:pPr>
                            <w:pStyle w:val="StandaardReferentiegegevenskop"/>
                          </w:pPr>
                          <w:r>
                            <w:t>Uw brief</w:t>
                          </w:r>
                        </w:p>
                        <w:p w14:paraId="3B98B84D" w14:textId="77777777" w:rsidR="009D1B32" w:rsidRDefault="009D1B32">
                          <w:pPr>
                            <w:pStyle w:val="WitregelW1"/>
                          </w:pPr>
                        </w:p>
                        <w:p w14:paraId="6CE3319E" w14:textId="3D211181" w:rsidR="009D1B32" w:rsidRDefault="00B76408">
                          <w:pPr>
                            <w:pStyle w:val="StandaardReferentiegegevenskop"/>
                          </w:pPr>
                          <w:r>
                            <w:t>Bijlage(n)</w:t>
                          </w:r>
                        </w:p>
                        <w:p w14:paraId="38A96765" w14:textId="55F05CE4" w:rsidR="002E10B9" w:rsidRPr="002E10B9" w:rsidRDefault="002E10B9" w:rsidP="002E10B9">
                          <w:r>
                            <w:t>-</w:t>
                          </w:r>
                        </w:p>
                        <w:p w14:paraId="62F37DD2" w14:textId="77777777" w:rsidR="009D1B32" w:rsidRDefault="00B76408">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3AE817A7"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2DCBDF6" w14:textId="77777777" w:rsidR="009D1B32" w:rsidRDefault="00B76408">
                    <w:pPr>
                      <w:pStyle w:val="StandaardAfzendgegevenskop"/>
                    </w:pPr>
                    <w:r>
                      <w:t>Bezoekadres:</w:t>
                    </w:r>
                  </w:p>
                  <w:p w14:paraId="397030C7" w14:textId="77777777" w:rsidR="009D1B32" w:rsidRDefault="00B76408">
                    <w:pPr>
                      <w:pStyle w:val="StandaardAfzendgegevens"/>
                    </w:pPr>
                    <w:r>
                      <w:t>Parnassusplein 5</w:t>
                    </w:r>
                  </w:p>
                  <w:p w14:paraId="200C14CB" w14:textId="77777777" w:rsidR="009D1B32" w:rsidRDefault="00B76408">
                    <w:pPr>
                      <w:pStyle w:val="StandaardAfzendgegevens"/>
                    </w:pPr>
                    <w:r>
                      <w:t>2511 VX  Den Haag</w:t>
                    </w:r>
                  </w:p>
                  <w:p w14:paraId="0A8662B3" w14:textId="77777777" w:rsidR="009D1B32" w:rsidRDefault="00B76408">
                    <w:pPr>
                      <w:pStyle w:val="StandaardAfzendgegevens"/>
                    </w:pPr>
                    <w:r>
                      <w:t>www.rijksoverheid.nl</w:t>
                    </w:r>
                  </w:p>
                  <w:p w14:paraId="60853448" w14:textId="77777777" w:rsidR="009D1B32" w:rsidRDefault="009D1B32">
                    <w:pPr>
                      <w:pStyle w:val="WitregelW2"/>
                    </w:pPr>
                  </w:p>
                  <w:p w14:paraId="7133A464" w14:textId="2A03F3F0" w:rsidR="009D1B32" w:rsidRDefault="00B76408">
                    <w:pPr>
                      <w:pStyle w:val="StandaardReferentiegegevenskop"/>
                    </w:pPr>
                    <w:r>
                      <w:t>Kenmerk</w:t>
                    </w:r>
                  </w:p>
                  <w:p w14:paraId="74B1FC97" w14:textId="796914DD" w:rsidR="00B14118" w:rsidRPr="00B14118" w:rsidRDefault="00B14118" w:rsidP="00B14118">
                    <w:pPr>
                      <w:rPr>
                        <w:sz w:val="13"/>
                        <w:szCs w:val="13"/>
                      </w:rPr>
                    </w:pPr>
                    <w:r w:rsidRPr="00B14118">
                      <w:rPr>
                        <w:sz w:val="13"/>
                        <w:szCs w:val="13"/>
                      </w:rPr>
                      <w:t>3571967-1046098-VGP</w:t>
                    </w:r>
                  </w:p>
                  <w:p w14:paraId="6536824B" w14:textId="77777777" w:rsidR="009D1B32" w:rsidRDefault="009D1B32">
                    <w:pPr>
                      <w:pStyle w:val="WitregelW1"/>
                    </w:pPr>
                  </w:p>
                  <w:p w14:paraId="77315BB9" w14:textId="77777777" w:rsidR="009D1B32" w:rsidRDefault="00B76408">
                    <w:pPr>
                      <w:pStyle w:val="StandaardReferentiegegevenskop"/>
                    </w:pPr>
                    <w:r>
                      <w:t>Uw brief</w:t>
                    </w:r>
                  </w:p>
                  <w:p w14:paraId="3B98B84D" w14:textId="77777777" w:rsidR="009D1B32" w:rsidRDefault="009D1B32">
                    <w:pPr>
                      <w:pStyle w:val="WitregelW1"/>
                    </w:pPr>
                  </w:p>
                  <w:p w14:paraId="6CE3319E" w14:textId="3D211181" w:rsidR="009D1B32" w:rsidRDefault="00B76408">
                    <w:pPr>
                      <w:pStyle w:val="StandaardReferentiegegevenskop"/>
                    </w:pPr>
                    <w:r>
                      <w:t>Bijlage(n)</w:t>
                    </w:r>
                  </w:p>
                  <w:p w14:paraId="38A96765" w14:textId="55F05CE4" w:rsidR="002E10B9" w:rsidRPr="002E10B9" w:rsidRDefault="002E10B9" w:rsidP="002E10B9">
                    <w:r>
                      <w:t>-</w:t>
                    </w:r>
                  </w:p>
                  <w:p w14:paraId="62F37DD2" w14:textId="77777777" w:rsidR="009D1B32" w:rsidRDefault="00B76408">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3E3415" wp14:editId="0860E678">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1B32" w14:paraId="134C29B3" w14:textId="77777777">
                            <w:trPr>
                              <w:trHeight w:val="200"/>
                            </w:trPr>
                            <w:tc>
                              <w:tcPr>
                                <w:tcW w:w="1140" w:type="dxa"/>
                              </w:tcPr>
                              <w:p w14:paraId="49430AD4" w14:textId="77777777" w:rsidR="009D1B32" w:rsidRDefault="009D1B32"/>
                            </w:tc>
                            <w:tc>
                              <w:tcPr>
                                <w:tcW w:w="5400" w:type="dxa"/>
                              </w:tcPr>
                              <w:p w14:paraId="2C033D1C" w14:textId="77777777" w:rsidR="009D1B32" w:rsidRDefault="009D1B32"/>
                            </w:tc>
                          </w:tr>
                          <w:tr w:rsidR="009D1B32" w14:paraId="238A4E31" w14:textId="77777777">
                            <w:trPr>
                              <w:trHeight w:val="240"/>
                            </w:trPr>
                            <w:tc>
                              <w:tcPr>
                                <w:tcW w:w="1140" w:type="dxa"/>
                              </w:tcPr>
                              <w:p w14:paraId="6BE8794A" w14:textId="77777777" w:rsidR="009D1B32" w:rsidRDefault="00B76408">
                                <w:r>
                                  <w:t>Datum</w:t>
                                </w:r>
                              </w:p>
                            </w:tc>
                            <w:tc>
                              <w:tcPr>
                                <w:tcW w:w="5400" w:type="dxa"/>
                              </w:tcPr>
                              <w:p w14:paraId="5081EDBD" w14:textId="6D238F3F" w:rsidR="009D1B32" w:rsidRDefault="002E10B9">
                                <w:r>
                                  <w:t>25 april 2023</w:t>
                                </w:r>
                              </w:p>
                            </w:tc>
                          </w:tr>
                          <w:tr w:rsidR="009D1B32" w14:paraId="5540EE9F" w14:textId="77777777">
                            <w:trPr>
                              <w:trHeight w:val="240"/>
                            </w:trPr>
                            <w:tc>
                              <w:tcPr>
                                <w:tcW w:w="1140" w:type="dxa"/>
                              </w:tcPr>
                              <w:p w14:paraId="0BE6822C" w14:textId="77777777" w:rsidR="009D1B32" w:rsidRDefault="00B76408">
                                <w:r>
                                  <w:t>Betreft</w:t>
                                </w:r>
                              </w:p>
                            </w:tc>
                            <w:tc>
                              <w:tcPr>
                                <w:tcW w:w="5400" w:type="dxa"/>
                              </w:tcPr>
                              <w:p w14:paraId="251C99B1" w14:textId="77777777" w:rsidR="009D1B32" w:rsidRDefault="00B76408">
                                <w:r>
                                  <w:t xml:space="preserve">Invoering </w:t>
                                </w:r>
                                <w:proofErr w:type="spellStart"/>
                                <w:r>
                                  <w:t>Nutri</w:t>
                                </w:r>
                                <w:proofErr w:type="spellEnd"/>
                                <w:r>
                                  <w:t>-Score</w:t>
                                </w:r>
                              </w:p>
                            </w:tc>
                          </w:tr>
                          <w:tr w:rsidR="009D1B32" w14:paraId="5DB2E3A9" w14:textId="77777777">
                            <w:trPr>
                              <w:trHeight w:val="200"/>
                            </w:trPr>
                            <w:tc>
                              <w:tcPr>
                                <w:tcW w:w="1140" w:type="dxa"/>
                              </w:tcPr>
                              <w:p w14:paraId="370F2301" w14:textId="77777777" w:rsidR="009D1B32" w:rsidRDefault="009D1B32"/>
                            </w:tc>
                            <w:tc>
                              <w:tcPr>
                                <w:tcW w:w="5400" w:type="dxa"/>
                              </w:tcPr>
                              <w:p w14:paraId="5ABE9DA7" w14:textId="77777777" w:rsidR="009D1B32" w:rsidRDefault="009D1B32"/>
                            </w:tc>
                          </w:tr>
                        </w:tbl>
                        <w:p w14:paraId="32D4BBFD" w14:textId="77777777" w:rsidR="0010271F" w:rsidRDefault="0010271F"/>
                      </w:txbxContent>
                    </wps:txbx>
                    <wps:bodyPr vert="horz" wrap="square" lIns="0" tIns="0" rIns="0" bIns="0" anchor="t" anchorCtr="0"/>
                  </wps:wsp>
                </a:graphicData>
              </a:graphic>
            </wp:anchor>
          </w:drawing>
        </mc:Choice>
        <mc:Fallback>
          <w:pict>
            <v:shape w14:anchorId="573E3415"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9D1B32" w14:paraId="134C29B3" w14:textId="77777777">
                      <w:trPr>
                        <w:trHeight w:val="200"/>
                      </w:trPr>
                      <w:tc>
                        <w:tcPr>
                          <w:tcW w:w="1140" w:type="dxa"/>
                        </w:tcPr>
                        <w:p w14:paraId="49430AD4" w14:textId="77777777" w:rsidR="009D1B32" w:rsidRDefault="009D1B32"/>
                      </w:tc>
                      <w:tc>
                        <w:tcPr>
                          <w:tcW w:w="5400" w:type="dxa"/>
                        </w:tcPr>
                        <w:p w14:paraId="2C033D1C" w14:textId="77777777" w:rsidR="009D1B32" w:rsidRDefault="009D1B32"/>
                      </w:tc>
                    </w:tr>
                    <w:tr w:rsidR="009D1B32" w14:paraId="238A4E31" w14:textId="77777777">
                      <w:trPr>
                        <w:trHeight w:val="240"/>
                      </w:trPr>
                      <w:tc>
                        <w:tcPr>
                          <w:tcW w:w="1140" w:type="dxa"/>
                        </w:tcPr>
                        <w:p w14:paraId="6BE8794A" w14:textId="77777777" w:rsidR="009D1B32" w:rsidRDefault="00B76408">
                          <w:r>
                            <w:t>Datum</w:t>
                          </w:r>
                        </w:p>
                      </w:tc>
                      <w:tc>
                        <w:tcPr>
                          <w:tcW w:w="5400" w:type="dxa"/>
                        </w:tcPr>
                        <w:p w14:paraId="5081EDBD" w14:textId="6D238F3F" w:rsidR="009D1B32" w:rsidRDefault="002E10B9">
                          <w:r>
                            <w:t>25 april 2023</w:t>
                          </w:r>
                        </w:p>
                      </w:tc>
                    </w:tr>
                    <w:tr w:rsidR="009D1B32" w14:paraId="5540EE9F" w14:textId="77777777">
                      <w:trPr>
                        <w:trHeight w:val="240"/>
                      </w:trPr>
                      <w:tc>
                        <w:tcPr>
                          <w:tcW w:w="1140" w:type="dxa"/>
                        </w:tcPr>
                        <w:p w14:paraId="0BE6822C" w14:textId="77777777" w:rsidR="009D1B32" w:rsidRDefault="00B76408">
                          <w:r>
                            <w:t>Betreft</w:t>
                          </w:r>
                        </w:p>
                      </w:tc>
                      <w:tc>
                        <w:tcPr>
                          <w:tcW w:w="5400" w:type="dxa"/>
                        </w:tcPr>
                        <w:p w14:paraId="251C99B1" w14:textId="77777777" w:rsidR="009D1B32" w:rsidRDefault="00B76408">
                          <w:r>
                            <w:t xml:space="preserve">Invoering </w:t>
                          </w:r>
                          <w:proofErr w:type="spellStart"/>
                          <w:r>
                            <w:t>Nutri</w:t>
                          </w:r>
                          <w:proofErr w:type="spellEnd"/>
                          <w:r>
                            <w:t>-Score</w:t>
                          </w:r>
                        </w:p>
                      </w:tc>
                    </w:tr>
                    <w:tr w:rsidR="009D1B32" w14:paraId="5DB2E3A9" w14:textId="77777777">
                      <w:trPr>
                        <w:trHeight w:val="200"/>
                      </w:trPr>
                      <w:tc>
                        <w:tcPr>
                          <w:tcW w:w="1140" w:type="dxa"/>
                        </w:tcPr>
                        <w:p w14:paraId="370F2301" w14:textId="77777777" w:rsidR="009D1B32" w:rsidRDefault="009D1B32"/>
                      </w:tc>
                      <w:tc>
                        <w:tcPr>
                          <w:tcW w:w="5400" w:type="dxa"/>
                        </w:tcPr>
                        <w:p w14:paraId="5ABE9DA7" w14:textId="77777777" w:rsidR="009D1B32" w:rsidRDefault="009D1B32"/>
                      </w:tc>
                    </w:tr>
                  </w:tbl>
                  <w:p w14:paraId="32D4BBFD" w14:textId="77777777" w:rsidR="0010271F" w:rsidRDefault="0010271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763F19" wp14:editId="3B5F49B8">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DFEEB52" w14:textId="77777777" w:rsidR="0010271F" w:rsidRDefault="0010271F"/>
                      </w:txbxContent>
                    </wps:txbx>
                    <wps:bodyPr vert="horz" wrap="square" lIns="0" tIns="0" rIns="0" bIns="0" anchor="t" anchorCtr="0"/>
                  </wps:wsp>
                </a:graphicData>
              </a:graphic>
            </wp:anchor>
          </w:drawing>
        </mc:Choice>
        <mc:Fallback>
          <w:pict>
            <v:shape w14:anchorId="08763F19"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7DFEEB52" w14:textId="77777777" w:rsidR="0010271F" w:rsidRDefault="0010271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9BF50E" wp14:editId="6714F26D">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AD37BB" w14:textId="77777777" w:rsidR="009D1B32" w:rsidRDefault="00B76408">
                          <w:pPr>
                            <w:pStyle w:val="StandaardReferentiegegevens"/>
                          </w:pPr>
                          <w:r>
                            <w:t xml:space="preserve">Pagina </w:t>
                          </w:r>
                          <w:r>
                            <w:fldChar w:fldCharType="begin"/>
                          </w:r>
                          <w:r>
                            <w:instrText>PAGE</w:instrText>
                          </w:r>
                          <w:r>
                            <w:fldChar w:fldCharType="separate"/>
                          </w:r>
                          <w:r w:rsidR="00BB797B">
                            <w:rPr>
                              <w:noProof/>
                            </w:rPr>
                            <w:t>1</w:t>
                          </w:r>
                          <w:r>
                            <w:fldChar w:fldCharType="end"/>
                          </w:r>
                          <w:r>
                            <w:t xml:space="preserve"> van </w:t>
                          </w:r>
                          <w:r>
                            <w:fldChar w:fldCharType="begin"/>
                          </w:r>
                          <w:r>
                            <w:instrText>NUMPAGES</w:instrText>
                          </w:r>
                          <w:r>
                            <w:fldChar w:fldCharType="separate"/>
                          </w:r>
                          <w:r w:rsidR="00BB797B">
                            <w:rPr>
                              <w:noProof/>
                            </w:rPr>
                            <w:t>1</w:t>
                          </w:r>
                          <w:r>
                            <w:fldChar w:fldCharType="end"/>
                          </w:r>
                        </w:p>
                      </w:txbxContent>
                    </wps:txbx>
                    <wps:bodyPr vert="horz" wrap="square" lIns="0" tIns="0" rIns="0" bIns="0" anchor="t" anchorCtr="0"/>
                  </wps:wsp>
                </a:graphicData>
              </a:graphic>
            </wp:anchor>
          </w:drawing>
        </mc:Choice>
        <mc:Fallback>
          <w:pict>
            <v:shape w14:anchorId="519BF50E"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28AD37BB" w14:textId="77777777" w:rsidR="009D1B32" w:rsidRDefault="00B76408">
                    <w:pPr>
                      <w:pStyle w:val="StandaardReferentiegegevens"/>
                    </w:pPr>
                    <w:r>
                      <w:t xml:space="preserve">Pagina </w:t>
                    </w:r>
                    <w:r>
                      <w:fldChar w:fldCharType="begin"/>
                    </w:r>
                    <w:r>
                      <w:instrText>PAGE</w:instrText>
                    </w:r>
                    <w:r>
                      <w:fldChar w:fldCharType="separate"/>
                    </w:r>
                    <w:r w:rsidR="00BB797B">
                      <w:rPr>
                        <w:noProof/>
                      </w:rPr>
                      <w:t>1</w:t>
                    </w:r>
                    <w:r>
                      <w:fldChar w:fldCharType="end"/>
                    </w:r>
                    <w:r>
                      <w:t xml:space="preserve"> van </w:t>
                    </w:r>
                    <w:r>
                      <w:fldChar w:fldCharType="begin"/>
                    </w:r>
                    <w:r>
                      <w:instrText>NUMPAGES</w:instrText>
                    </w:r>
                    <w:r>
                      <w:fldChar w:fldCharType="separate"/>
                    </w:r>
                    <w:r w:rsidR="00BB797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10D09"/>
    <w:multiLevelType w:val="multilevel"/>
    <w:tmpl w:val="DEF1B4D1"/>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D9A5A5"/>
    <w:multiLevelType w:val="multilevel"/>
    <w:tmpl w:val="69AD3D59"/>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8DB239"/>
    <w:multiLevelType w:val="multilevel"/>
    <w:tmpl w:val="0822C56B"/>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768906"/>
    <w:multiLevelType w:val="multilevel"/>
    <w:tmpl w:val="45CFAFD6"/>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57827D"/>
    <w:multiLevelType w:val="multilevel"/>
    <w:tmpl w:val="C6D16A3E"/>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2D9C15"/>
    <w:multiLevelType w:val="multilevel"/>
    <w:tmpl w:val="D43CBE2D"/>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8378ED"/>
    <w:multiLevelType w:val="multilevel"/>
    <w:tmpl w:val="983AA4D1"/>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C1C99"/>
    <w:multiLevelType w:val="multilevel"/>
    <w:tmpl w:val="BB042A1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301994"/>
    <w:multiLevelType w:val="multilevel"/>
    <w:tmpl w:val="1A4EFA6D"/>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4E1D1B"/>
    <w:multiLevelType w:val="hybridMultilevel"/>
    <w:tmpl w:val="ACBAD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FB0F00"/>
    <w:multiLevelType w:val="multilevel"/>
    <w:tmpl w:val="949F713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C14525"/>
    <w:multiLevelType w:val="multilevel"/>
    <w:tmpl w:val="11C8628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5E7A6B"/>
    <w:multiLevelType w:val="multilevel"/>
    <w:tmpl w:val="3E1EA353"/>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EF6F2F"/>
    <w:multiLevelType w:val="hybridMultilevel"/>
    <w:tmpl w:val="0C2098F8"/>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14" w15:restartNumberingAfterBreak="0">
    <w:nsid w:val="300231C2"/>
    <w:multiLevelType w:val="multilevel"/>
    <w:tmpl w:val="CF3685D4"/>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2645B6"/>
    <w:multiLevelType w:val="hybridMultilevel"/>
    <w:tmpl w:val="9CDC374A"/>
    <w:lvl w:ilvl="0" w:tplc="267CCCA0">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C25E5B"/>
    <w:multiLevelType w:val="hybridMultilevel"/>
    <w:tmpl w:val="BBB46634"/>
    <w:lvl w:ilvl="0" w:tplc="471449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34F609"/>
    <w:multiLevelType w:val="multilevel"/>
    <w:tmpl w:val="355C3413"/>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A5E05"/>
    <w:multiLevelType w:val="hybridMultilevel"/>
    <w:tmpl w:val="40E28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6D2A1E"/>
    <w:multiLevelType w:val="hybridMultilevel"/>
    <w:tmpl w:val="CF688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4408E"/>
    <w:multiLevelType w:val="multilevel"/>
    <w:tmpl w:val="DEA3AFD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13779">
    <w:abstractNumId w:val="20"/>
  </w:num>
  <w:num w:numId="2" w16cid:durableId="902645207">
    <w:abstractNumId w:val="7"/>
  </w:num>
  <w:num w:numId="3" w16cid:durableId="693385655">
    <w:abstractNumId w:val="8"/>
  </w:num>
  <w:num w:numId="4" w16cid:durableId="1100024532">
    <w:abstractNumId w:val="0"/>
  </w:num>
  <w:num w:numId="5" w16cid:durableId="1625649626">
    <w:abstractNumId w:val="2"/>
  </w:num>
  <w:num w:numId="6" w16cid:durableId="715396213">
    <w:abstractNumId w:val="17"/>
  </w:num>
  <w:num w:numId="7" w16cid:durableId="1070349820">
    <w:abstractNumId w:val="4"/>
  </w:num>
  <w:num w:numId="8" w16cid:durableId="38240077">
    <w:abstractNumId w:val="10"/>
  </w:num>
  <w:num w:numId="9" w16cid:durableId="224295978">
    <w:abstractNumId w:val="1"/>
  </w:num>
  <w:num w:numId="10" w16cid:durableId="1995377639">
    <w:abstractNumId w:val="11"/>
  </w:num>
  <w:num w:numId="11" w16cid:durableId="452603094">
    <w:abstractNumId w:val="6"/>
  </w:num>
  <w:num w:numId="12" w16cid:durableId="1026951927">
    <w:abstractNumId w:val="12"/>
  </w:num>
  <w:num w:numId="13" w16cid:durableId="1742023778">
    <w:abstractNumId w:val="3"/>
  </w:num>
  <w:num w:numId="14" w16cid:durableId="231355196">
    <w:abstractNumId w:val="5"/>
  </w:num>
  <w:num w:numId="15" w16cid:durableId="26024621">
    <w:abstractNumId w:val="14"/>
  </w:num>
  <w:num w:numId="16" w16cid:durableId="2040470107">
    <w:abstractNumId w:val="16"/>
  </w:num>
  <w:num w:numId="17" w16cid:durableId="1341197065">
    <w:abstractNumId w:val="13"/>
  </w:num>
  <w:num w:numId="18" w16cid:durableId="1289320219">
    <w:abstractNumId w:val="18"/>
  </w:num>
  <w:num w:numId="19" w16cid:durableId="778329334">
    <w:abstractNumId w:val="9"/>
  </w:num>
  <w:num w:numId="20" w16cid:durableId="1757166896">
    <w:abstractNumId w:val="15"/>
  </w:num>
  <w:num w:numId="21" w16cid:durableId="1195386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7B"/>
    <w:rsid w:val="000237EE"/>
    <w:rsid w:val="0004245E"/>
    <w:rsid w:val="0004480D"/>
    <w:rsid w:val="0005436B"/>
    <w:rsid w:val="0006719D"/>
    <w:rsid w:val="00072161"/>
    <w:rsid w:val="00083503"/>
    <w:rsid w:val="00090D1E"/>
    <w:rsid w:val="000941A6"/>
    <w:rsid w:val="00096B99"/>
    <w:rsid w:val="000A781B"/>
    <w:rsid w:val="000C0C5A"/>
    <w:rsid w:val="000D2A1D"/>
    <w:rsid w:val="000E6F60"/>
    <w:rsid w:val="000F349E"/>
    <w:rsid w:val="0010271F"/>
    <w:rsid w:val="0012027B"/>
    <w:rsid w:val="00122CA1"/>
    <w:rsid w:val="00166E67"/>
    <w:rsid w:val="001744CC"/>
    <w:rsid w:val="001861D8"/>
    <w:rsid w:val="00190D8B"/>
    <w:rsid w:val="001C5E7A"/>
    <w:rsid w:val="001C732B"/>
    <w:rsid w:val="001E3A37"/>
    <w:rsid w:val="001E4CA9"/>
    <w:rsid w:val="001E6346"/>
    <w:rsid w:val="001F53F2"/>
    <w:rsid w:val="00202232"/>
    <w:rsid w:val="0020268A"/>
    <w:rsid w:val="00223F2A"/>
    <w:rsid w:val="00232BF3"/>
    <w:rsid w:val="00235EA1"/>
    <w:rsid w:val="00242BFE"/>
    <w:rsid w:val="00247F99"/>
    <w:rsid w:val="00252406"/>
    <w:rsid w:val="00257D83"/>
    <w:rsid w:val="00281EE5"/>
    <w:rsid w:val="00284D18"/>
    <w:rsid w:val="00290EBC"/>
    <w:rsid w:val="002E10B9"/>
    <w:rsid w:val="003808B7"/>
    <w:rsid w:val="003A1465"/>
    <w:rsid w:val="003A5474"/>
    <w:rsid w:val="003B1197"/>
    <w:rsid w:val="003E42F7"/>
    <w:rsid w:val="003E6217"/>
    <w:rsid w:val="0040480C"/>
    <w:rsid w:val="00417A00"/>
    <w:rsid w:val="004320EF"/>
    <w:rsid w:val="00433DF9"/>
    <w:rsid w:val="00433EF1"/>
    <w:rsid w:val="0045326B"/>
    <w:rsid w:val="004606B2"/>
    <w:rsid w:val="0046408D"/>
    <w:rsid w:val="00476EFC"/>
    <w:rsid w:val="00496480"/>
    <w:rsid w:val="004A4B33"/>
    <w:rsid w:val="004D1447"/>
    <w:rsid w:val="004E6060"/>
    <w:rsid w:val="005207EC"/>
    <w:rsid w:val="00523AF9"/>
    <w:rsid w:val="005279DC"/>
    <w:rsid w:val="00535172"/>
    <w:rsid w:val="005559EB"/>
    <w:rsid w:val="00572A51"/>
    <w:rsid w:val="00575A01"/>
    <w:rsid w:val="005809A6"/>
    <w:rsid w:val="00590358"/>
    <w:rsid w:val="0059124A"/>
    <w:rsid w:val="00592E39"/>
    <w:rsid w:val="005A0330"/>
    <w:rsid w:val="005E337A"/>
    <w:rsid w:val="006118CD"/>
    <w:rsid w:val="00641CD4"/>
    <w:rsid w:val="00643149"/>
    <w:rsid w:val="00643ADB"/>
    <w:rsid w:val="00665136"/>
    <w:rsid w:val="00666708"/>
    <w:rsid w:val="006679D5"/>
    <w:rsid w:val="00673EA0"/>
    <w:rsid w:val="006A175A"/>
    <w:rsid w:val="006B1A9B"/>
    <w:rsid w:val="006D28B6"/>
    <w:rsid w:val="006E6B7C"/>
    <w:rsid w:val="006F6345"/>
    <w:rsid w:val="00746543"/>
    <w:rsid w:val="007613E2"/>
    <w:rsid w:val="00766CB4"/>
    <w:rsid w:val="007827FB"/>
    <w:rsid w:val="007C4FE7"/>
    <w:rsid w:val="007F0619"/>
    <w:rsid w:val="007F671B"/>
    <w:rsid w:val="00800E70"/>
    <w:rsid w:val="0080160D"/>
    <w:rsid w:val="00847490"/>
    <w:rsid w:val="00852C1E"/>
    <w:rsid w:val="0085450D"/>
    <w:rsid w:val="00856E84"/>
    <w:rsid w:val="00872A0F"/>
    <w:rsid w:val="0087692B"/>
    <w:rsid w:val="008960A0"/>
    <w:rsid w:val="008C105E"/>
    <w:rsid w:val="008D5909"/>
    <w:rsid w:val="008E0C60"/>
    <w:rsid w:val="008E3D8A"/>
    <w:rsid w:val="008E6DA5"/>
    <w:rsid w:val="0091655D"/>
    <w:rsid w:val="00924F8F"/>
    <w:rsid w:val="00974789"/>
    <w:rsid w:val="00981527"/>
    <w:rsid w:val="009C470B"/>
    <w:rsid w:val="009D1B32"/>
    <w:rsid w:val="00A14AEA"/>
    <w:rsid w:val="00A41ED9"/>
    <w:rsid w:val="00A5181E"/>
    <w:rsid w:val="00A9740A"/>
    <w:rsid w:val="00AB0064"/>
    <w:rsid w:val="00AB27E3"/>
    <w:rsid w:val="00AB7083"/>
    <w:rsid w:val="00AE3C1C"/>
    <w:rsid w:val="00AF6508"/>
    <w:rsid w:val="00B0589C"/>
    <w:rsid w:val="00B05BAA"/>
    <w:rsid w:val="00B14118"/>
    <w:rsid w:val="00B20353"/>
    <w:rsid w:val="00B47599"/>
    <w:rsid w:val="00B70628"/>
    <w:rsid w:val="00B76408"/>
    <w:rsid w:val="00B94192"/>
    <w:rsid w:val="00B9724D"/>
    <w:rsid w:val="00BA302A"/>
    <w:rsid w:val="00BA4853"/>
    <w:rsid w:val="00BB797B"/>
    <w:rsid w:val="00BD262E"/>
    <w:rsid w:val="00BD6CA6"/>
    <w:rsid w:val="00BE6DA4"/>
    <w:rsid w:val="00BF1741"/>
    <w:rsid w:val="00C11FFF"/>
    <w:rsid w:val="00C14C70"/>
    <w:rsid w:val="00C176BE"/>
    <w:rsid w:val="00C32A90"/>
    <w:rsid w:val="00C35857"/>
    <w:rsid w:val="00C7348E"/>
    <w:rsid w:val="00C73ADA"/>
    <w:rsid w:val="00C76478"/>
    <w:rsid w:val="00C76D14"/>
    <w:rsid w:val="00CA6832"/>
    <w:rsid w:val="00CD35C2"/>
    <w:rsid w:val="00CF28AB"/>
    <w:rsid w:val="00D00077"/>
    <w:rsid w:val="00D11E28"/>
    <w:rsid w:val="00D460F3"/>
    <w:rsid w:val="00D557B9"/>
    <w:rsid w:val="00D653DD"/>
    <w:rsid w:val="00D73D8D"/>
    <w:rsid w:val="00D81CF3"/>
    <w:rsid w:val="00D8348A"/>
    <w:rsid w:val="00DA3BC2"/>
    <w:rsid w:val="00DB1DEF"/>
    <w:rsid w:val="00DD31AD"/>
    <w:rsid w:val="00E07DCF"/>
    <w:rsid w:val="00E66114"/>
    <w:rsid w:val="00E72248"/>
    <w:rsid w:val="00E773B4"/>
    <w:rsid w:val="00E80F43"/>
    <w:rsid w:val="00E8177B"/>
    <w:rsid w:val="00E95938"/>
    <w:rsid w:val="00EA1224"/>
    <w:rsid w:val="00F02A6F"/>
    <w:rsid w:val="00F10DA3"/>
    <w:rsid w:val="00F35013"/>
    <w:rsid w:val="00F52BFE"/>
    <w:rsid w:val="00F70E19"/>
    <w:rsid w:val="00F82A4E"/>
    <w:rsid w:val="00F846CA"/>
    <w:rsid w:val="00F84E94"/>
    <w:rsid w:val="00FC7496"/>
    <w:rsid w:val="00FF5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928B"/>
  <w15:docId w15:val="{704AC5BB-BC88-494A-AA8D-4CB20614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46CA"/>
    <w:pPr>
      <w:spacing w:line="240" w:lineRule="exact"/>
    </w:pPr>
    <w:rPr>
      <w:rFonts w:ascii="Verdana" w:hAnsi="Verdana"/>
      <w:color w:val="000000"/>
      <w:sz w:val="18"/>
      <w:szCs w:val="18"/>
    </w:rPr>
  </w:style>
  <w:style w:type="paragraph" w:styleId="Kop1">
    <w:name w:val="heading 1"/>
    <w:basedOn w:val="Standaard"/>
    <w:next w:val="Standaard"/>
    <w:link w:val="Kop1Char"/>
    <w:uiPriority w:val="1"/>
    <w:qFormat/>
    <w:rsid w:val="00F35013"/>
    <w:pPr>
      <w:numPr>
        <w:numId w:val="15"/>
      </w:numPr>
      <w:spacing w:before="240"/>
      <w:outlineLvl w:val="0"/>
    </w:pPr>
    <w:rPr>
      <w:b/>
    </w:rPr>
  </w:style>
  <w:style w:type="paragraph" w:styleId="Kop2">
    <w:name w:val="heading 2"/>
    <w:basedOn w:val="Standaard"/>
    <w:next w:val="Standaard"/>
    <w:link w:val="Kop2Char"/>
    <w:uiPriority w:val="2"/>
    <w:qFormat/>
    <w:rsid w:val="00F35013"/>
    <w:pPr>
      <w:numPr>
        <w:ilvl w:val="1"/>
        <w:numId w:val="15"/>
      </w:numPr>
      <w:spacing w:before="240"/>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1"/>
    <w:rsid w:val="00F35013"/>
    <w:rPr>
      <w:rFonts w:ascii="Verdana" w:hAnsi="Verdana"/>
      <w:b/>
      <w:color w:val="000000"/>
      <w:sz w:val="18"/>
      <w:szCs w:val="18"/>
    </w:rPr>
  </w:style>
  <w:style w:type="character" w:customStyle="1" w:styleId="Kop2Char">
    <w:name w:val="Kop 2 Char"/>
    <w:basedOn w:val="Standaardalinea-lettertype"/>
    <w:link w:val="Kop2"/>
    <w:uiPriority w:val="2"/>
    <w:rsid w:val="00F35013"/>
    <w:rPr>
      <w:rFonts w:ascii="Verdana" w:hAnsi="Verdana"/>
      <w:i/>
      <w:color w:val="000000"/>
      <w:sz w:val="18"/>
      <w:szCs w:val="18"/>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L"/>
    <w:basedOn w:val="Standaard"/>
    <w:link w:val="LijstalineaChar"/>
    <w:uiPriority w:val="34"/>
    <w:qFormat/>
    <w:rsid w:val="00F35013"/>
    <w:pPr>
      <w:widowControl w:val="0"/>
      <w:suppressAutoHyphens/>
      <w:ind w:left="720"/>
      <w:contextualSpacing/>
    </w:pPr>
    <w:rPr>
      <w:rFonts w:cs="Mangal"/>
      <w:color w:val="auto"/>
      <w:kern w:val="3"/>
      <w:szCs w:val="24"/>
      <w:lang w:eastAsia="zh-CN" w:bidi="hi-IN"/>
    </w:rPr>
  </w:style>
  <w:style w:type="paragraph" w:styleId="Geenafstand">
    <w:name w:val="No Spacing"/>
    <w:basedOn w:val="Standaard"/>
    <w:uiPriority w:val="1"/>
    <w:qFormat/>
    <w:rsid w:val="00F35013"/>
    <w:pPr>
      <w:autoSpaceDN/>
      <w:spacing w:line="240" w:lineRule="auto"/>
      <w:textAlignment w:val="auto"/>
    </w:pPr>
    <w:rPr>
      <w:rFonts w:ascii="Calibri" w:eastAsiaTheme="minorHAnsi" w:hAnsi="Calibri" w:cs="Calibri"/>
      <w:color w:val="auto"/>
      <w:sz w:val="22"/>
      <w:szCs w:val="22"/>
    </w:rPr>
  </w:style>
  <w:style w:type="paragraph" w:styleId="Tekstopmerking">
    <w:name w:val="annotation text"/>
    <w:basedOn w:val="Standaard"/>
    <w:link w:val="TekstopmerkingChar"/>
    <w:uiPriority w:val="99"/>
    <w:unhideWhenUsed/>
    <w:rsid w:val="00F35013"/>
    <w:pPr>
      <w:spacing w:line="240" w:lineRule="auto"/>
    </w:pPr>
    <w:rPr>
      <w:sz w:val="20"/>
      <w:szCs w:val="20"/>
    </w:rPr>
  </w:style>
  <w:style w:type="character" w:customStyle="1" w:styleId="TekstopmerkingChar">
    <w:name w:val="Tekst opmerking Char"/>
    <w:basedOn w:val="Standaardalinea-lettertype"/>
    <w:link w:val="Tekstopmerking"/>
    <w:uiPriority w:val="99"/>
    <w:rsid w:val="00F35013"/>
    <w:rPr>
      <w:rFonts w:ascii="Verdana" w:hAnsi="Verdana"/>
      <w:color w:val="000000"/>
    </w:rPr>
  </w:style>
  <w:style w:type="paragraph" w:customStyle="1" w:styleId="Default">
    <w:name w:val="Default"/>
    <w:rsid w:val="00F35013"/>
    <w:pPr>
      <w:autoSpaceDE w:val="0"/>
      <w:adjustRightInd w:val="0"/>
      <w:textAlignment w:val="auto"/>
    </w:pPr>
    <w:rPr>
      <w:rFonts w:ascii="Calibri" w:hAnsi="Calibri" w:cs="Calibri"/>
      <w:color w:val="000000"/>
      <w:sz w:val="24"/>
      <w:szCs w:val="24"/>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locked/>
    <w:rsid w:val="00F35013"/>
    <w:rPr>
      <w:rFonts w:ascii="Verdana" w:hAnsi="Verdana" w:cs="Mangal"/>
      <w:kern w:val="3"/>
      <w:sz w:val="18"/>
      <w:szCs w:val="24"/>
      <w:lang w:eastAsia="zh-CN" w:bidi="hi-IN"/>
    </w:rPr>
  </w:style>
  <w:style w:type="paragraph" w:styleId="Normaalweb">
    <w:name w:val="Normal (Web)"/>
    <w:basedOn w:val="Standaard"/>
    <w:uiPriority w:val="99"/>
    <w:unhideWhenUsed/>
    <w:rsid w:val="00F3501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F350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35013"/>
    <w:rPr>
      <w:rFonts w:ascii="Verdana" w:hAnsi="Verdana"/>
      <w:color w:val="000000"/>
    </w:rPr>
  </w:style>
  <w:style w:type="character" w:styleId="Voetnootmarkering">
    <w:name w:val="footnote reference"/>
    <w:basedOn w:val="Standaardalinea-lettertype"/>
    <w:uiPriority w:val="99"/>
    <w:semiHidden/>
    <w:unhideWhenUsed/>
    <w:rsid w:val="00F35013"/>
    <w:rPr>
      <w:vertAlign w:val="superscript"/>
    </w:rPr>
  </w:style>
  <w:style w:type="paragraph" w:styleId="Plattetekst">
    <w:name w:val="Body Text"/>
    <w:basedOn w:val="Standaard"/>
    <w:link w:val="PlattetekstChar"/>
    <w:uiPriority w:val="99"/>
    <w:unhideWhenUsed/>
    <w:rsid w:val="00F35013"/>
    <w:pPr>
      <w:spacing w:after="120"/>
    </w:pPr>
  </w:style>
  <w:style w:type="character" w:customStyle="1" w:styleId="PlattetekstChar">
    <w:name w:val="Platte tekst Char"/>
    <w:basedOn w:val="Standaardalinea-lettertype"/>
    <w:link w:val="Plattetekst"/>
    <w:uiPriority w:val="99"/>
    <w:rsid w:val="00F35013"/>
    <w:rPr>
      <w:rFonts w:ascii="Verdana" w:hAnsi="Verdana"/>
      <w:color w:val="000000"/>
      <w:sz w:val="18"/>
      <w:szCs w:val="18"/>
    </w:rPr>
  </w:style>
  <w:style w:type="paragraph" w:styleId="Revisie">
    <w:name w:val="Revision"/>
    <w:hidden/>
    <w:uiPriority w:val="99"/>
    <w:semiHidden/>
    <w:rsid w:val="006D28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D28B6"/>
    <w:rPr>
      <w:sz w:val="16"/>
      <w:szCs w:val="16"/>
    </w:rPr>
  </w:style>
  <w:style w:type="paragraph" w:styleId="Onderwerpvanopmerking">
    <w:name w:val="annotation subject"/>
    <w:basedOn w:val="Tekstopmerking"/>
    <w:next w:val="Tekstopmerking"/>
    <w:link w:val="OnderwerpvanopmerkingChar"/>
    <w:uiPriority w:val="99"/>
    <w:semiHidden/>
    <w:unhideWhenUsed/>
    <w:rsid w:val="006D28B6"/>
    <w:rPr>
      <w:b/>
      <w:bCs/>
    </w:rPr>
  </w:style>
  <w:style w:type="character" w:customStyle="1" w:styleId="OnderwerpvanopmerkingChar">
    <w:name w:val="Onderwerp van opmerking Char"/>
    <w:basedOn w:val="TekstopmerkingChar"/>
    <w:link w:val="Onderwerpvanopmerking"/>
    <w:uiPriority w:val="99"/>
    <w:semiHidden/>
    <w:rsid w:val="006D28B6"/>
    <w:rPr>
      <w:rFonts w:ascii="Verdana" w:hAnsi="Verdana"/>
      <w:b/>
      <w:bCs/>
      <w:color w:val="000000"/>
    </w:rPr>
  </w:style>
  <w:style w:type="paragraph" w:styleId="Koptekst">
    <w:name w:val="header"/>
    <w:basedOn w:val="Standaard"/>
    <w:link w:val="KoptekstChar"/>
    <w:uiPriority w:val="99"/>
    <w:unhideWhenUsed/>
    <w:rsid w:val="00BD26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262E"/>
    <w:rPr>
      <w:rFonts w:ascii="Verdana" w:hAnsi="Verdana"/>
      <w:color w:val="000000"/>
      <w:sz w:val="18"/>
      <w:szCs w:val="18"/>
    </w:rPr>
  </w:style>
  <w:style w:type="paragraph" w:styleId="Voettekst">
    <w:name w:val="footer"/>
    <w:basedOn w:val="Standaard"/>
    <w:link w:val="VoettekstChar"/>
    <w:uiPriority w:val="99"/>
    <w:unhideWhenUsed/>
    <w:rsid w:val="00BD26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262E"/>
    <w:rPr>
      <w:rFonts w:ascii="Verdana" w:hAnsi="Verdana"/>
      <w:color w:val="000000"/>
      <w:sz w:val="18"/>
      <w:szCs w:val="18"/>
    </w:rPr>
  </w:style>
  <w:style w:type="character" w:styleId="Hyperlink">
    <w:name w:val="Hyperlink"/>
    <w:basedOn w:val="Standaardalinea-lettertype"/>
    <w:uiPriority w:val="99"/>
    <w:unhideWhenUsed/>
    <w:rsid w:val="00B05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96905">
      <w:bodyDiv w:val="1"/>
      <w:marLeft w:val="0"/>
      <w:marRight w:val="0"/>
      <w:marTop w:val="0"/>
      <w:marBottom w:val="0"/>
      <w:divBdr>
        <w:top w:val="none" w:sz="0" w:space="0" w:color="auto"/>
        <w:left w:val="none" w:sz="0" w:space="0" w:color="auto"/>
        <w:bottom w:val="none" w:sz="0" w:space="0" w:color="auto"/>
        <w:right w:val="none" w:sz="0" w:space="0" w:color="auto"/>
      </w:divBdr>
    </w:div>
    <w:div w:id="211524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voedingsjungle.files.wordpress.com/2022/12/20221211_oproep-aan-van-ooijen-nutriscore-aan-te-passen-voorafgaand-invoering_def.pdf" TargetMode="External"/><Relationship Id="rId1" Type="http://schemas.openxmlformats.org/officeDocument/2006/relationships/hyperlink" Target="https://www.rijksoverheid.nl/onderwerpen/voeding/gezonde-voeding/nieuw-voedselkeuzelogo-nutri-sco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3403</ap:Words>
  <ap:Characters>18718</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2023-04-11T12:42:00.0000000Z</lastPrinted>
  <dcterms:created xsi:type="dcterms:W3CDTF">2023-04-25T12:16:00.0000000Z</dcterms:created>
  <dcterms:modified xsi:type="dcterms:W3CDTF">2023-04-25T12:17:00.0000000Z</dcterms:modified>
  <dc:description>------------------------</dc:description>
  <dc:subject/>
  <dc:title/>
  <keywords/>
  <version/>
  <category/>
</coreProperties>
</file>